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eastAsiaTheme="minorEastAsia"/>
          <w:b/>
          <w:lang w:val="en-US" w:eastAsia="zh-CN"/>
        </w:rPr>
      </w:pPr>
      <w:bookmarkStart w:id="0" w:name="OLE_LINK24"/>
      <w:bookmarkStart w:id="1" w:name="OLE_LINK13"/>
      <w:bookmarkStart w:id="2" w:name="OLE_LINK34"/>
      <w:bookmarkStart w:id="3" w:name="OLE_LINK33"/>
      <w:bookmarkStart w:id="4" w:name="OLE_LINK12"/>
      <w:r>
        <w:rPr>
          <w:rFonts w:cs="Arial"/>
          <w:b/>
        </w:rPr>
        <w:t>3GPP TSG-RAN WG2 Meeting #11</w:t>
      </w:r>
      <w:r>
        <w:rPr>
          <w:rFonts w:hint="eastAsia" w:cs="Arial"/>
          <w:b/>
          <w:lang w:val="en-US" w:eastAsia="zh-CN"/>
        </w:rPr>
        <w:t>7</w:t>
      </w:r>
      <w:r>
        <w:rPr>
          <w:rFonts w:cs="Arial"/>
          <w:b/>
        </w:rPr>
        <w:t xml:space="preserve">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 xml:space="preserve"> R2-2</w:t>
      </w:r>
      <w:r>
        <w:rPr>
          <w:rFonts w:hint="eastAsia" w:cs="Arial"/>
          <w:b/>
          <w:lang w:val="en-US" w:eastAsia="zh-CN"/>
        </w:rPr>
        <w:t>203180</w:t>
      </w:r>
    </w:p>
    <w:p>
      <w:pPr>
        <w:snapToGrid w:val="0"/>
        <w:spacing w:after="0" w:line="240" w:lineRule="auto"/>
        <w:rPr>
          <w:rFonts w:hint="eastAsia" w:cs="Arial" w:eastAsiaTheme="minorEastAsia"/>
          <w:b/>
          <w:lang w:val="en-US" w:eastAsia="zh-CN"/>
        </w:rPr>
      </w:pPr>
      <w:r>
        <w:rPr>
          <w:rFonts w:cs="Arial"/>
          <w:b/>
        </w:rPr>
        <w:t xml:space="preserve">Online, </w:t>
      </w:r>
      <w:r>
        <w:rPr>
          <w:rFonts w:hint="eastAsia" w:cs="Arial"/>
          <w:b/>
          <w:lang w:val="en-US" w:eastAsia="zh-CN"/>
        </w:rPr>
        <w:t>February</w:t>
      </w:r>
      <w:r>
        <w:rPr>
          <w:rFonts w:cs="Arial"/>
          <w:b/>
        </w:rPr>
        <w:t xml:space="preserve"> </w:t>
      </w:r>
      <w:r>
        <w:rPr>
          <w:rFonts w:hint="eastAsia" w:cs="Arial"/>
          <w:b/>
          <w:lang w:val="en-US" w:eastAsia="zh-CN"/>
        </w:rPr>
        <w:t>21</w:t>
      </w:r>
      <w:r>
        <w:rPr>
          <w:rFonts w:cs="Arial"/>
          <w:b/>
        </w:rPr>
        <w:t xml:space="preserve">th – </w:t>
      </w:r>
      <w:r>
        <w:rPr>
          <w:rFonts w:hint="eastAsia" w:cs="Arial"/>
          <w:b/>
          <w:lang w:val="en-US" w:eastAsia="zh-CN"/>
        </w:rPr>
        <w:t>March 3</w:t>
      </w:r>
      <w:r>
        <w:rPr>
          <w:rFonts w:cs="Arial"/>
          <w:b/>
        </w:rPr>
        <w:t>th, 202</w:t>
      </w:r>
      <w:r>
        <w:rPr>
          <w:rFonts w:hint="eastAsia" w:cs="Arial"/>
          <w:b/>
          <w:lang w:val="en-US" w:eastAsia="zh-CN"/>
        </w:rPr>
        <w:t>2</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on </w:t>
      </w:r>
      <w:r>
        <w:rPr>
          <w:rFonts w:hint="eastAsia" w:eastAsia="宋体" w:cs="Arial"/>
          <w:b/>
          <w:lang w:val="en-US" w:eastAsia="zh-CN"/>
        </w:rPr>
        <w:t>UL positioning configuration in RRC_INACTIVE</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lang w:val="en-US" w:eastAsia="zh-CN"/>
        </w:rPr>
      </w:pPr>
      <w:r>
        <w:rPr>
          <w:rFonts w:eastAsia="宋体" w:cs="Arial"/>
          <w:b/>
        </w:rPr>
        <w:t xml:space="preserve">Agenda item:    </w:t>
      </w:r>
      <w:r>
        <w:rPr>
          <w:rFonts w:hint="eastAsia" w:eastAsia="宋体" w:cs="Arial"/>
          <w:b/>
        </w:rPr>
        <w:t>8.</w:t>
      </w:r>
      <w:r>
        <w:rPr>
          <w:rFonts w:eastAsia="宋体" w:cs="Arial"/>
          <w:b/>
        </w:rPr>
        <w:t>11</w:t>
      </w:r>
      <w:r>
        <w:rPr>
          <w:rFonts w:hint="eastAsia" w:eastAsia="宋体" w:cs="Arial"/>
          <w:b/>
        </w:rPr>
        <w:t>.</w:t>
      </w:r>
      <w:r>
        <w:rPr>
          <w:rFonts w:hint="eastAsia" w:eastAsia="宋体" w:cs="Arial"/>
          <w:b/>
          <w:lang w:val="en-US" w:eastAsia="zh-CN"/>
        </w:rPr>
        <w:t>2.2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7" w:beforeLines="50" w:after="157" w:afterLines="50" w:line="240" w:lineRule="auto"/>
        <w:rPr>
          <w:sz w:val="28"/>
          <w:lang w:val="en-US"/>
        </w:rPr>
      </w:pPr>
      <w:r>
        <w:rPr>
          <w:sz w:val="28"/>
          <w:lang w:val="en-US"/>
        </w:rPr>
        <w:t>Introduction</w:t>
      </w:r>
      <w:bookmarkStart w:id="8" w:name="_GoBack"/>
      <w:bookmarkEnd w:id="8"/>
    </w:p>
    <w:p>
      <w:pPr>
        <w:pStyle w:val="53"/>
        <w:adjustRightInd w:val="0"/>
        <w:snapToGrid w:val="0"/>
        <w:spacing w:before="157" w:beforeLines="50" w:beforeAutospacing="0" w:after="157" w:afterLines="50" w:afterAutospacing="0" w:line="240" w:lineRule="auto"/>
        <w:jc w:val="both"/>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The R2-2202005 (summary of postmeeting 634- v10) [1] provided the summary of open issues in all agenda items</w:t>
      </w:r>
      <w:r>
        <w:rPr>
          <w:rFonts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 xml:space="preserve"> According to this, this contribution provides our view towards UL positioning configuration in RRC_INACTIVE.</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In R2-2202048 (RAT-D CR)[2] of 38.331,</w:t>
      </w:r>
      <w:r>
        <w:rPr>
          <w:rFonts w:hint="eastAsia" w:ascii="Times New Roman" w:hAnsi="Times New Roman" w:eastAsia="宋体" w:cs="Times New Roman"/>
          <w:i/>
          <w:iCs/>
          <w:color w:val="000000"/>
          <w:kern w:val="0"/>
          <w:sz w:val="20"/>
          <w:szCs w:val="20"/>
          <w:lang w:val="en-US" w:eastAsia="zh-CN" w:bidi="ar-SA"/>
        </w:rPr>
        <w:t xml:space="preserve"> </w:t>
      </w:r>
      <w:r>
        <w:rPr>
          <w:rFonts w:hint="eastAsia" w:ascii="Times New Roman" w:hAnsi="Times New Roman" w:eastAsia="宋体" w:cs="Times New Roman"/>
          <w:i/>
          <w:iCs/>
          <w:color w:val="000000"/>
          <w:kern w:val="0"/>
          <w:sz w:val="20"/>
          <w:szCs w:val="20"/>
          <w:lang w:val="en-US" w:eastAsia="en-GB" w:bidi="ar-SA"/>
        </w:rPr>
        <w:t>srs-PosRRC-InactiveConfig</w:t>
      </w:r>
      <w:r>
        <w:rPr>
          <w:rFonts w:hint="eastAsia" w:ascii="Times New Roman" w:hAnsi="Times New Roman" w:eastAsia="宋体" w:cs="Times New Roman"/>
          <w:color w:val="000000"/>
          <w:kern w:val="0"/>
          <w:sz w:val="20"/>
          <w:szCs w:val="20"/>
          <w:lang w:val="en-US" w:eastAsia="zh-CN" w:bidi="ar-SA"/>
        </w:rPr>
        <w:t xml:space="preserve"> is introduced in </w:t>
      </w:r>
      <w:r>
        <w:rPr>
          <w:rFonts w:hint="eastAsia" w:ascii="Times New Roman" w:hAnsi="Times New Roman" w:eastAsia="宋体" w:cs="Times New Roman"/>
          <w:i/>
          <w:iCs/>
          <w:color w:val="000000"/>
          <w:kern w:val="0"/>
          <w:sz w:val="20"/>
          <w:szCs w:val="20"/>
          <w:lang w:val="en-US" w:eastAsia="zh-CN" w:bidi="ar-SA"/>
        </w:rPr>
        <w:t>RRCRelease</w:t>
      </w:r>
      <w:r>
        <w:rPr>
          <w:rFonts w:hint="eastAsia" w:ascii="Times New Roman" w:hAnsi="Times New Roman" w:eastAsia="宋体" w:cs="Times New Roman"/>
          <w:color w:val="000000"/>
          <w:kern w:val="0"/>
          <w:sz w:val="20"/>
          <w:szCs w:val="20"/>
          <w:lang w:val="en-US" w:eastAsia="zh-CN" w:bidi="ar-SA"/>
        </w:rPr>
        <w:t xml:space="preserve"> with </w:t>
      </w:r>
      <w:r>
        <w:rPr>
          <w:rFonts w:hint="eastAsia" w:ascii="Times New Roman" w:hAnsi="Times New Roman" w:eastAsia="宋体" w:cs="Times New Roman"/>
          <w:i/>
          <w:iCs/>
          <w:color w:val="000000"/>
          <w:kern w:val="0"/>
          <w:sz w:val="20"/>
          <w:szCs w:val="20"/>
          <w:lang w:val="en-US" w:eastAsia="zh-CN" w:bidi="ar-SA"/>
        </w:rPr>
        <w:t>Suspend Config</w:t>
      </w:r>
      <w:r>
        <w:rPr>
          <w:rFonts w:hint="eastAsia" w:ascii="Times New Roman" w:hAnsi="Times New Roman" w:eastAsia="宋体" w:cs="Times New Roman"/>
          <w:color w:val="000000"/>
          <w:kern w:val="0"/>
          <w:sz w:val="20"/>
          <w:szCs w:val="20"/>
          <w:lang w:val="en-US" w:eastAsia="zh-CN" w:bidi="ar-SA"/>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eastAsia="en-GB"/>
        </w:rPr>
      </w:pPr>
      <w:r>
        <w:rPr>
          <w:rFonts w:ascii="Courier New" w:hAnsi="Courier New" w:eastAsia="Times New Roman" w:cs="Times New Roman"/>
          <w:kern w:val="0"/>
          <w:sz w:val="16"/>
          <w:szCs w:val="20"/>
          <w:highlight w:val="yellow"/>
          <w:lang w:eastAsia="en-GB"/>
        </w:rPr>
        <w:t>SRS-PosRRC-InactiveConfig-r17</w:t>
      </w:r>
      <w:r>
        <w:rPr>
          <w:rFonts w:ascii="Courier New" w:hAnsi="Courier New" w:eastAsia="Times New Roman" w:cs="Times New Roman"/>
          <w:kern w:val="0"/>
          <w:sz w:val="16"/>
          <w:szCs w:val="20"/>
          <w:lang w:eastAsia="en-GB"/>
        </w:rPr>
        <w:t xml:space="preserve"> ::=                  SEQUENCE {</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eastAsia="en-GB"/>
        </w:rPr>
      </w:pPr>
      <w:r>
        <w:rPr>
          <w:rFonts w:ascii="Courier New" w:hAnsi="Courier New" w:eastAsia="Times New Roman" w:cs="Times New Roman"/>
          <w:kern w:val="0"/>
          <w:sz w:val="16"/>
          <w:szCs w:val="20"/>
          <w:lang w:eastAsia="en-GB"/>
        </w:rPr>
        <w:t xml:space="preserve">    srs-Config-r17                                    SetupRelease {SRS-Config}                              OPTIONAL,   -- Need M</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Yu Mincho" w:cs="Times New Roman"/>
          <w:kern w:val="0"/>
          <w:sz w:val="16"/>
          <w:szCs w:val="20"/>
          <w:lang w:eastAsia="en-GB"/>
        </w:rPr>
      </w:pPr>
      <w:r>
        <w:rPr>
          <w:rFonts w:ascii="Courier New" w:hAnsi="Courier New" w:eastAsia="Times New Roman" w:cs="Times New Roman"/>
          <w:kern w:val="0"/>
          <w:sz w:val="16"/>
          <w:szCs w:val="20"/>
          <w:lang w:eastAsia="en-GB"/>
        </w:rPr>
        <w:t xml:space="preserve">    </w:t>
      </w:r>
      <w:r>
        <w:rPr>
          <w:rFonts w:ascii="Courier New" w:hAnsi="Courier New" w:eastAsia="Yu Mincho" w:cs="Times New Roman"/>
          <w:kern w:val="0"/>
          <w:sz w:val="16"/>
          <w:szCs w:val="20"/>
          <w:lang w:eastAsia="en-GB"/>
        </w:rPr>
        <w:t>bwp-r17                                           BWP                                                    OPTIONAL,   -- Need S</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eastAsia="en-GB"/>
        </w:rPr>
      </w:pPr>
      <w:r>
        <w:rPr>
          <w:rFonts w:ascii="Courier New" w:hAnsi="Courier New" w:eastAsia="Times New Roman" w:cs="Times New Roman"/>
          <w:kern w:val="0"/>
          <w:sz w:val="16"/>
          <w:szCs w:val="20"/>
          <w:lang w:eastAsia="en-GB"/>
        </w:rPr>
        <w:t xml:space="preserve">    srs-TimeAlignmentTimer-r17                        ENUMERARED {FFS align with SDT}                        OPTIONAL,   -- Need R</w:t>
      </w:r>
    </w:p>
    <w:p>
      <w:pPr>
        <w:shd w:val="clear" w:color="auto" w:fill="E6E6E6"/>
        <w:rPr>
          <w:rFonts w:ascii="Courier New" w:hAnsi="Courier New" w:eastAsia="宋体" w:cs="Times New Roman"/>
          <w:sz w:val="16"/>
          <w:lang w:val="en-GB" w:eastAsia="en-US" w:bidi="ar-SA"/>
        </w:rPr>
      </w:pPr>
      <w:r>
        <w:rPr>
          <w:rFonts w:ascii="Courier New" w:hAnsi="Courier New" w:eastAsia="Times New Roman" w:cs="Times New Roman"/>
          <w:sz w:val="16"/>
          <w:lang w:val="en-GB" w:eastAsia="en-GB" w:bidi="ar-SA"/>
        </w:rPr>
        <w:t xml:space="preserve">    </w:t>
      </w:r>
      <w:r>
        <w:rPr>
          <w:rFonts w:ascii="Courier New" w:hAnsi="Courier New" w:eastAsia="宋体" w:cs="Times New Roman"/>
          <w:sz w:val="16"/>
          <w:lang w:val="en-GB" w:eastAsia="en-US" w:bidi="ar-SA"/>
        </w:rPr>
        <w:t>changeThresh-r17                                  RSRP-ChangeThresh-r17,</w:t>
      </w:r>
      <w:r>
        <w:rPr>
          <w:rFonts w:ascii="Courier New" w:hAnsi="Courier New" w:eastAsia="宋体" w:cs="Times New Roman"/>
          <w:sz w:val="16"/>
          <w:lang w:val="en-GB" w:eastAsia="en-US" w:bidi="ar-SA"/>
        </w:rPr>
        <w:tab/>
      </w:r>
      <w:r>
        <w:rPr>
          <w:rFonts w:ascii="Courier New" w:hAnsi="Courier New" w:eastAsia="宋体" w:cs="Times New Roman"/>
          <w:sz w:val="16"/>
          <w:lang w:val="en-GB" w:eastAsia="en-US" w:bidi="ar-SA"/>
        </w:rPr>
        <w:tab/>
      </w:r>
      <w:r>
        <w:rPr>
          <w:rFonts w:ascii="Courier New" w:hAnsi="Courier New" w:eastAsia="宋体" w:cs="Times New Roman"/>
          <w:sz w:val="16"/>
          <w:lang w:val="en-GB" w:eastAsia="en-US" w:bidi="ar-SA"/>
        </w:rPr>
        <w:tab/>
      </w:r>
      <w:r>
        <w:rPr>
          <w:rFonts w:ascii="Courier New" w:hAnsi="Courier New" w:eastAsia="宋体" w:cs="Times New Roman"/>
          <w:sz w:val="16"/>
          <w:lang w:val="en-GB" w:eastAsia="en-US" w:bidi="ar-SA"/>
        </w:rPr>
        <w:tab/>
      </w:r>
      <w:r>
        <w:rPr>
          <w:rFonts w:ascii="Courier New" w:hAnsi="Courier New" w:eastAsia="宋体" w:cs="Times New Roman"/>
          <w:sz w:val="16"/>
          <w:lang w:val="en-GB" w:eastAsia="en-US" w:bidi="ar-SA"/>
        </w:rPr>
        <w:tab/>
      </w:r>
      <w:r>
        <w:rPr>
          <w:rFonts w:ascii="Courier New" w:hAnsi="Courier New" w:eastAsia="宋体" w:cs="Times New Roman"/>
          <w:sz w:val="16"/>
          <w:lang w:val="en-GB" w:eastAsia="en-US" w:bidi="ar-SA"/>
        </w:rPr>
        <w:tab/>
      </w:r>
      <w:r>
        <w:rPr>
          <w:rFonts w:ascii="Courier New" w:hAnsi="Courier New" w:eastAsia="宋体" w:cs="Times New Roman"/>
          <w:sz w:val="16"/>
          <w:lang w:val="en-GB" w:eastAsia="en-US" w:bidi="ar-SA"/>
        </w:rPr>
        <w:tab/>
      </w:r>
      <w:r>
        <w:rPr>
          <w:rFonts w:ascii="Courier New" w:hAnsi="Courier New" w:eastAsia="宋体" w:cs="Times New Roman"/>
          <w:sz w:val="16"/>
          <w:lang w:val="en-GB" w:eastAsia="en-US" w:bidi="ar-SA"/>
        </w:rPr>
        <w:tab/>
      </w:r>
      <w:r>
        <w:rPr>
          <w:rFonts w:ascii="Courier New" w:hAnsi="Courier New" w:eastAsia="宋体" w:cs="Times New Roman"/>
          <w:sz w:val="16"/>
          <w:lang w:val="en-GB" w:eastAsia="en-US" w:bidi="ar-SA"/>
        </w:rPr>
        <w:tab/>
      </w:r>
      <w:r>
        <w:rPr>
          <w:rFonts w:ascii="Courier New" w:hAnsi="Courier New" w:eastAsia="宋体" w:cs="Times New Roman"/>
          <w:sz w:val="16"/>
          <w:lang w:val="en-GB" w:eastAsia="en-US" w:bidi="ar-SA"/>
        </w:rPr>
        <w:t xml:space="preserve">   OPTIONAL    -- Need R</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eastAsia="en-GB"/>
        </w:rPr>
      </w:pPr>
      <w:r>
        <w:rPr>
          <w:rFonts w:ascii="Courier New" w:hAnsi="Courier New" w:eastAsia="Times New Roman" w:cs="Times New Roman"/>
          <w:kern w:val="0"/>
          <w:sz w:val="16"/>
          <w:szCs w:val="20"/>
          <w:lang w:eastAsia="en-GB"/>
        </w:rPr>
        <w:t>}</w:t>
      </w:r>
    </w:p>
    <w:p>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eastAsia="Times New Roman" w:cs="Times New Roman"/>
          <w:kern w:val="0"/>
          <w:sz w:val="16"/>
          <w:szCs w:val="20"/>
          <w:lang w:eastAsia="en-GB"/>
        </w:rPr>
      </w:pPr>
    </w:p>
    <w:p>
      <w:pPr>
        <w:shd w:val="clear" w:color="auto" w:fill="E6E6E6"/>
        <w:rPr>
          <w:rFonts w:ascii="Courier New" w:hAnsi="Courier New" w:eastAsia="宋体" w:cs="Times New Roman"/>
          <w:sz w:val="16"/>
          <w:lang w:val="en-GB" w:eastAsia="en-US" w:bidi="ar-SA"/>
        </w:rPr>
      </w:pPr>
      <w:r>
        <w:rPr>
          <w:rFonts w:ascii="Courier New" w:hAnsi="Courier New" w:eastAsia="宋体" w:cs="Times New Roman"/>
          <w:sz w:val="16"/>
          <w:lang w:val="en-GB" w:eastAsia="en-US" w:bidi="ar-SA"/>
        </w:rPr>
        <w:t>RSRP-ChangeThresh-r17 ::= ENUMERATED {dB4, dB6, dB8, dB10, dB14, dB18, dB22, dB26, dB30, dB34, spare6, spare5, spare4, spare3, spare2, spare1}</w:t>
      </w:r>
    </w:p>
    <w:p>
      <w:pPr>
        <w:shd w:val="clear" w:color="auto" w:fill="E6E6E6"/>
        <w:rPr>
          <w:rFonts w:ascii="Courier New" w:hAnsi="Courier New" w:eastAsia="宋体" w:cs="Times New Roman"/>
          <w:sz w:val="16"/>
          <w:lang w:val="en-GB" w:eastAsia="en-US" w:bidi="ar-SA"/>
        </w:rPr>
      </w:pPr>
    </w:p>
    <w:p>
      <w:pPr>
        <w:shd w:val="clear" w:color="auto" w:fill="E6E6E6"/>
        <w:rPr>
          <w:rFonts w:ascii="Courier New" w:hAnsi="Courier New" w:eastAsia="宋体" w:cs="Times New Roman"/>
          <w:sz w:val="16"/>
          <w:lang w:val="en-GB" w:eastAsia="en-US" w:bidi="ar-SA"/>
        </w:rPr>
      </w:pPr>
      <w:r>
        <w:rPr>
          <w:rFonts w:ascii="Courier New" w:hAnsi="Courier New" w:eastAsia="宋体" w:cs="Times New Roman"/>
          <w:sz w:val="16"/>
          <w:lang w:val="en-GB" w:eastAsia="en-US" w:bidi="ar-SA"/>
        </w:rPr>
        <w:t>Editor’s Note: To be updated to align with SDT</w:t>
      </w:r>
    </w:p>
    <w:p>
      <w:pPr>
        <w:shd w:val="clear" w:color="auto" w:fill="E6E6E6"/>
        <w:rPr>
          <w:rFonts w:ascii="Courier New" w:hAnsi="Courier New" w:eastAsia="宋体" w:cs="Times New Roman"/>
          <w:sz w:val="16"/>
          <w:lang w:val="en-GB" w:eastAsia="en-US" w:bidi="ar-SA"/>
        </w:rPr>
      </w:pPr>
      <w:r>
        <w:rPr>
          <w:rFonts w:ascii="Courier New" w:hAnsi="Courier New" w:eastAsia="宋体" w:cs="Times New Roman"/>
          <w:sz w:val="16"/>
          <w:lang w:val="en-GB" w:eastAsia="en-US" w:bidi="ar-SA"/>
        </w:rPr>
        <w:t>Editor’s Note: To Check whether BWP IE loactionAndBandwidth field to be used or separate fields along with offsetToPointA is to be used.</w:t>
      </w:r>
    </w:p>
    <w:p>
      <w:pPr>
        <w:shd w:val="clear" w:color="auto" w:fill="E6E6E6"/>
        <w:rPr>
          <w:rFonts w:hint="eastAsia" w:ascii="Times New Roman" w:hAnsi="Times New Roman" w:eastAsia="宋体" w:cs="Times New Roman"/>
          <w:color w:val="000000"/>
          <w:kern w:val="0"/>
          <w:sz w:val="20"/>
          <w:szCs w:val="20"/>
          <w:lang w:val="en-US" w:eastAsia="zh-CN" w:bidi="ar-SA"/>
        </w:rPr>
      </w:pPr>
      <w:r>
        <w:rPr>
          <w:rFonts w:ascii="Courier New" w:hAnsi="Courier New" w:eastAsia="宋体" w:cs="Times New Roman"/>
          <w:sz w:val="16"/>
          <w:lang w:val="en-GB" w:eastAsia="en-US" w:bidi="ar-SA"/>
        </w:rPr>
        <w:t>Editor’s Note: Check the need codes and whether instead of SRS-Config; SRSPosResourceSet And SRSPosResource are to be used.</w:t>
      </w:r>
    </w:p>
    <w:p>
      <w:pPr>
        <w:adjustRightInd w:val="0"/>
        <w:snapToGrid w:val="0"/>
        <w:spacing w:before="157" w:beforeLines="50" w:after="157" w:afterLines="50" w:line="240" w:lineRule="auto"/>
        <w:rPr>
          <w:rFonts w:hint="eastAsia"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In R2-2202021 (draft-RunningSdtCr_38331-g41_PostR2#116bis-e_v00_rapp) [3] of SDT CR for 38.331, SDT config is introduced in RRCRelease with Suspend Config, along with SRS config as highlighted part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hint="eastAsia" w:ascii="Courier New" w:hAnsi="Courier New" w:eastAsia="Times New Roman" w:cs="Times New Roman"/>
          <w:sz w:val="16"/>
          <w:lang w:val="en-GB" w:eastAsia="en-GB" w:bidi="ar-SA"/>
        </w:rPr>
        <w:t>SDT</w:t>
      </w:r>
      <w:r>
        <w:rPr>
          <w:rFonts w:ascii="Courier New" w:hAnsi="Courier New" w:eastAsia="Times New Roman" w:cs="Times New Roman"/>
          <w:sz w:val="16"/>
          <w:lang w:val="en-GB" w:eastAsia="en-GB" w:bidi="ar-SA"/>
        </w:rPr>
        <w:t>-</w:t>
      </w:r>
      <w:r>
        <w:rPr>
          <w:rFonts w:hint="eastAsia" w:ascii="Courier New" w:hAnsi="Courier New" w:eastAsia="Times New Roman" w:cs="Times New Roman"/>
          <w:sz w:val="16"/>
          <w:lang w:val="en-GB" w:eastAsia="en-GB" w:bidi="ar-SA"/>
        </w:rPr>
        <w:t>Config-r17</w:t>
      </w:r>
      <w:r>
        <w:rPr>
          <w:rFonts w:ascii="Courier New" w:hAnsi="Courier New" w:eastAsia="Times New Roman" w:cs="Times New Roman"/>
          <w:sz w:val="16"/>
          <w:lang w:val="en-GB" w:eastAsia="en-GB" w:bidi="ar-SA"/>
        </w:rPr>
        <w:t xml:space="preserve">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s</w:t>
      </w:r>
      <w:r>
        <w:rPr>
          <w:rFonts w:hint="eastAsia" w:ascii="Courier New" w:hAnsi="Courier New" w:eastAsia="Times New Roman" w:cs="Times New Roman"/>
          <w:sz w:val="16"/>
          <w:lang w:val="en-GB" w:eastAsia="en-GB" w:bidi="ar-SA"/>
        </w:rPr>
        <w:t>d</w:t>
      </w:r>
      <w:r>
        <w:rPr>
          <w:rFonts w:ascii="Courier New" w:hAnsi="Courier New" w:eastAsia="Times New Roman" w:cs="Times New Roman"/>
          <w:sz w:val="16"/>
          <w:lang w:val="en-GB" w:eastAsia="en-GB" w:bidi="ar-SA"/>
        </w:rPr>
        <w:t>t-</w:t>
      </w:r>
      <w:r>
        <w:rPr>
          <w:rFonts w:hint="eastAsia" w:ascii="Courier New" w:hAnsi="Courier New" w:eastAsia="Times New Roman" w:cs="Times New Roman"/>
          <w:sz w:val="16"/>
          <w:lang w:val="en-GB" w:eastAsia="en-GB" w:bidi="ar-SA"/>
        </w:rPr>
        <w:t>DRB</w:t>
      </w:r>
      <w:r>
        <w:rPr>
          <w:rFonts w:ascii="Courier New" w:hAnsi="Courier New" w:eastAsia="Times New Roman" w:cs="Times New Roman"/>
          <w:sz w:val="16"/>
          <w:lang w:val="en-GB" w:eastAsia="en-GB" w:bidi="ar-SA"/>
        </w:rPr>
        <w:t>-</w:t>
      </w:r>
      <w:r>
        <w:rPr>
          <w:rFonts w:hint="eastAsia" w:ascii="Courier New" w:hAnsi="Courier New" w:eastAsia="Times New Roman" w:cs="Times New Roman"/>
          <w:sz w:val="16"/>
          <w:lang w:val="en-GB" w:eastAsia="en-GB" w:bidi="ar-SA"/>
        </w:rPr>
        <w:t>List</w:t>
      </w:r>
      <w:r>
        <w:rPr>
          <w:rFonts w:ascii="Courier New" w:hAnsi="Courier New" w:eastAsia="Times New Roman" w:cs="Times New Roman"/>
          <w:sz w:val="16"/>
          <w:lang w:val="en-GB" w:eastAsia="en-GB" w:bidi="ar-SA"/>
        </w:rPr>
        <w:t xml:space="preserve">-r17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SIZE</w:t>
      </w:r>
      <w:r>
        <w:rPr>
          <w:rFonts w:ascii="Courier New" w:hAnsi="Courier New" w:eastAsia="Times New Roman" w:cs="Times New Roman"/>
          <w:sz w:val="16"/>
          <w:lang w:val="en-GB" w:eastAsia="en-GB" w:bidi="ar-SA"/>
        </w:rPr>
        <w:t xml:space="preserve"> (1..maxDRB)) </w:t>
      </w:r>
      <w:r>
        <w:rPr>
          <w:rFonts w:ascii="Courier New" w:hAnsi="Courier New" w:eastAsia="Times New Roman" w:cs="Times New Roman"/>
          <w:color w:val="993366"/>
          <w:sz w:val="16"/>
          <w:lang w:val="en-GB" w:eastAsia="en-GB" w:bidi="ar-SA"/>
        </w:rPr>
        <w:t>OF</w:t>
      </w:r>
      <w:r>
        <w:rPr>
          <w:rFonts w:ascii="Courier New" w:hAnsi="Courier New" w:eastAsia="Times New Roman" w:cs="Times New Roman"/>
          <w:sz w:val="16"/>
          <w:lang w:val="en-GB" w:eastAsia="en-GB" w:bidi="ar-SA"/>
        </w:rPr>
        <w:t xml:space="preserve"> DRB-Identity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r>
        <w:rPr>
          <w:rFonts w:hint="eastAsia" w:ascii="Courier New" w:hAnsi="Courier New" w:eastAsia="Times New Roman" w:cs="Times New Roman"/>
          <w:sz w:val="16"/>
          <w:lang w:val="en-GB" w:eastAsia="en-GB" w:bidi="ar-SA"/>
        </w:rPr>
        <w:t>sd</w:t>
      </w:r>
      <w:r>
        <w:rPr>
          <w:rFonts w:ascii="Courier New" w:hAnsi="Courier New" w:eastAsia="Times New Roman" w:cs="Times New Roman"/>
          <w:sz w:val="16"/>
          <w:lang w:val="en-GB" w:eastAsia="en-GB" w:bidi="ar-SA"/>
        </w:rPr>
        <w:t>t-</w:t>
      </w:r>
      <w:r>
        <w:rPr>
          <w:rFonts w:hint="eastAsia" w:ascii="Courier New" w:hAnsi="Courier New" w:eastAsia="Times New Roman" w:cs="Times New Roman"/>
          <w:sz w:val="16"/>
          <w:lang w:val="en-GB" w:eastAsia="en-GB" w:bidi="ar-SA"/>
        </w:rPr>
        <w:t>SRB2</w:t>
      </w:r>
      <w:r>
        <w:rPr>
          <w:rFonts w:ascii="Courier New" w:hAnsi="Courier New" w:eastAsia="Times New Roman" w:cs="Times New Roman"/>
          <w:sz w:val="16"/>
          <w:lang w:val="en-GB" w:eastAsia="en-GB" w:bidi="ar-SA"/>
        </w:rPr>
        <w:t>-</w:t>
      </w:r>
      <w:r>
        <w:rPr>
          <w:rFonts w:hint="eastAsia" w:ascii="Courier New" w:hAnsi="Courier New" w:eastAsia="Times New Roman" w:cs="Times New Roman"/>
          <w:sz w:val="16"/>
          <w:lang w:val="en-GB" w:eastAsia="en-GB" w:bidi="ar-SA"/>
        </w:rPr>
        <w:t>Indication</w:t>
      </w:r>
      <w:r>
        <w:rPr>
          <w:rFonts w:ascii="Courier New" w:hAnsi="Courier New" w:eastAsia="Times New Roman" w:cs="Times New Roman"/>
          <w:sz w:val="16"/>
          <w:lang w:val="en-GB" w:eastAsia="en-GB" w:bidi="ar-SA"/>
        </w:rPr>
        <w:t xml:space="preserve">-r17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{allowed}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xml:space="preserve">-- Need </w:t>
      </w:r>
      <w:r>
        <w:rPr>
          <w:rFonts w:hint="eastAsia" w:ascii="Courier New" w:hAnsi="Courier New" w:eastAsia="Times New Roman" w:cs="Times New Roman"/>
          <w:color w:val="808080"/>
          <w:sz w:val="16"/>
          <w:lang w:val="en-GB" w:eastAsia="en-GB" w:bidi="ar-SA"/>
        </w:rPr>
        <w:t>R</w:t>
      </w:r>
      <w:r>
        <w:rPr>
          <w:rFonts w:ascii="Courier New" w:hAnsi="Courier New" w:eastAsia="Times New Roman" w:cs="Times New Roman"/>
          <w:color w:val="808080"/>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sdt-MAC-PHY-CG-</w:t>
      </w:r>
      <w:r>
        <w:rPr>
          <w:rFonts w:hint="eastAsia" w:ascii="Courier New" w:hAnsi="Courier New" w:eastAsia="Times New Roman" w:cs="Times New Roman"/>
          <w:sz w:val="16"/>
          <w:lang w:val="en-GB" w:eastAsia="en-GB" w:bidi="ar-SA"/>
        </w:rPr>
        <w:t>Config</w:t>
      </w:r>
      <w:r>
        <w:rPr>
          <w:rFonts w:ascii="Courier New" w:hAnsi="Courier New" w:eastAsia="Times New Roman" w:cs="Times New Roman"/>
          <w:sz w:val="16"/>
          <w:lang w:val="en-GB" w:eastAsia="en-GB" w:bidi="ar-SA"/>
        </w:rPr>
        <w:t xml:space="preserve">-r17            </w:t>
      </w:r>
      <w:r>
        <w:rPr>
          <w:rFonts w:ascii="Courier New" w:hAnsi="Courier New" w:eastAsia="Times New Roman" w:cs="Times New Roman"/>
          <w:color w:val="993366"/>
          <w:sz w:val="16"/>
          <w:lang w:val="en-GB" w:eastAsia="en-GB" w:bidi="ar-SA"/>
        </w:rPr>
        <w:t>OCTET STRING</w:t>
      </w:r>
      <w:r>
        <w:rPr>
          <w:rFonts w:ascii="Courier New" w:hAnsi="Courier New" w:eastAsia="Times New Roman" w:cs="Times New Roman"/>
          <w:sz w:val="16"/>
          <w:lang w:val="en-GB" w:eastAsia="en-GB" w:bidi="ar-SA"/>
        </w:rPr>
        <w:t xml:space="preserve"> {CONTAINING SDT-MACPHY-CG-Config}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sdt-DRB-ContinueROHC-r17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 cell, rna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xml:space="preserve">    </w:t>
      </w:r>
      <w:r>
        <w:rPr>
          <w:rFonts w:ascii="Courier New" w:hAnsi="Courier New" w:eastAsia="Times New Roman" w:cs="Times New Roman"/>
          <w:sz w:val="16"/>
          <w:lang w:val="en-GB" w:eastAsia="en-GB" w:bidi="ar-SA"/>
        </w:rPr>
        <w:t>sdt-DataVolumeThreshold-r17</w:t>
      </w:r>
      <w:r>
        <w:rPr>
          <w:rFonts w:ascii="Courier New" w:hAnsi="Courier New" w:eastAsia="Times New Roman" w:cs="Times New Roman"/>
          <w:color w:val="808080"/>
          <w:sz w:val="16"/>
          <w:lang w:val="en-GB" w:eastAsia="en-GB" w:bidi="ar-SA"/>
        </w:rPr>
        <w:t xml:space="preserve">          </w:t>
      </w:r>
      <w:r>
        <w:rPr>
          <w:rFonts w:ascii="Courier New" w:hAnsi="Courier New" w:eastAsia="Times New Roman" w:cs="Times New Roman"/>
          <w:color w:val="FF0000"/>
          <w:sz w:val="16"/>
          <w:lang w:val="en-GB" w:eastAsia="en-GB" w:bidi="ar-SA"/>
        </w:rPr>
        <w:t xml:space="preserve">FFS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xml:space="preserve">    </w:t>
      </w:r>
      <w:r>
        <w:rPr>
          <w:rFonts w:ascii="Courier New" w:hAnsi="Courier New" w:eastAsia="Times New Roman" w:cs="Times New Roman"/>
          <w:sz w:val="16"/>
          <w:lang w:val="en-GB" w:eastAsia="en-GB" w:bidi="ar-SA"/>
        </w:rPr>
        <w:t xml:space="preserve">txxx-r17                   </w:t>
      </w:r>
      <w:r>
        <w:rPr>
          <w:rFonts w:ascii="Courier New" w:hAnsi="Courier New" w:eastAsia="Times New Roman" w:cs="Times New Roman"/>
          <w:color w:val="808080"/>
          <w:sz w:val="16"/>
          <w:lang w:val="en-GB" w:eastAsia="en-GB" w:bidi="ar-SA"/>
        </w:rPr>
        <w:t xml:space="preserve">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{FFS} </w:t>
      </w:r>
      <w:r>
        <w:rPr>
          <w:rFonts w:ascii="Courier New" w:hAnsi="Courier New" w:eastAsia="Times New Roman" w:cs="Times New Roman"/>
          <w:color w:val="FF0000"/>
          <w:sz w:val="16"/>
          <w:lang w:val="en-GB" w:eastAsia="en-GB" w:bidi="ar-SA"/>
        </w:rPr>
        <w:t xml:space="preserve">                                                  </w:t>
      </w:r>
      <w:r>
        <w:rPr>
          <w:rFonts w:ascii="Courier New" w:hAnsi="Courier New" w:eastAsia="Times New Roman" w:cs="Times New Roman"/>
          <w:color w:val="993366"/>
          <w:sz w:val="16"/>
          <w:lang w:val="en-GB" w:eastAsia="en-GB" w:bidi="ar-SA"/>
        </w:rPr>
        <w:t xml:space="preserve">OPTIONAL </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szCs w:val="16"/>
          <w:lang w:val="en-US" w:eastAsia="zh-CN" w:bidi="ar"/>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SDT-MAC-PHY-CG-Config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xml:space="preserve">    </w:t>
      </w:r>
      <w:r>
        <w:rPr>
          <w:rFonts w:hint="eastAsia" w:ascii="Courier New" w:hAnsi="Courier New" w:eastAsia="Times New Roman" w:cs="Times New Roman"/>
          <w:color w:val="808080"/>
          <w:sz w:val="16"/>
          <w:lang w:val="en-GB" w:eastAsia="en-GB" w:bidi="ar-SA"/>
        </w:rPr>
        <w:t>-- CG-SDT specific configuration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color w:val="808080"/>
          <w:sz w:val="16"/>
          <w:lang w:val="en-GB" w:eastAsia="en-GB" w:bidi="ar-SA"/>
        </w:rPr>
        <w:t xml:space="preserve">    </w:t>
      </w:r>
      <w:r>
        <w:rPr>
          <w:rFonts w:hint="eastAsia" w:ascii="Courier New" w:hAnsi="Courier New" w:eastAsia="Times New Roman" w:cs="Times New Roman"/>
          <w:color w:val="808080"/>
          <w:sz w:val="16"/>
          <w:lang w:val="en-GB" w:eastAsia="en-GB" w:bidi="ar-SA"/>
        </w:rPr>
        <w:t xml:space="preserve">-- FFS on </w:t>
      </w:r>
      <w:r>
        <w:rPr>
          <w:rFonts w:ascii="Courier New" w:hAnsi="Courier New" w:eastAsia="Times New Roman" w:cs="Times New Roman"/>
          <w:color w:val="808080"/>
          <w:sz w:val="16"/>
          <w:lang w:val="en-GB" w:eastAsia="en-GB" w:bidi="ar-SA"/>
        </w:rPr>
        <w:t>BSR configuration (e.g. i.e. for the FFS on the logicalChannelSR-DelayTimer)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ab/>
      </w:r>
      <w:r>
        <w:rPr>
          <w:rFonts w:ascii="Courier New" w:hAnsi="Courier New" w:eastAsia="Times New Roman" w:cs="Times New Roman"/>
          <w:color w:val="808080"/>
          <w:sz w:val="16"/>
          <w:lang w:val="en-GB" w:eastAsia="en-GB" w:bidi="ar-SA"/>
        </w:rPr>
        <w:t xml:space="preserve">-- FFS on delta signalling (We need to clarify how this works, for instance, whether initial BWP dedicated can be considered as baseline       to enable delta configuration or not etc).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宋体" w:cs="Times New Roman"/>
          <w:color w:val="808080"/>
          <w:sz w:val="16"/>
          <w:lang w:val="en-US" w:eastAsia="zh-CN" w:bidi="ar-SA"/>
        </w:rPr>
      </w:pPr>
      <w:r>
        <w:rPr>
          <w:rFonts w:ascii="Courier New" w:hAnsi="Courier New" w:eastAsia="Times New Roman" w:cs="Times New Roman"/>
          <w:sz w:val="16"/>
          <w:lang w:val="en-GB" w:eastAsia="en-GB" w:bidi="ar-SA"/>
        </w:rPr>
        <w:t xml:space="preserve">    cg-SDT-Config-</w:t>
      </w:r>
      <w:r>
        <w:rPr>
          <w:rFonts w:hint="eastAsia" w:ascii="Courier New" w:hAnsi="Courier New" w:eastAsia="宋体" w:cs="Times New Roman"/>
          <w:sz w:val="16"/>
          <w:lang w:val="en-US" w:eastAsia="zh-CN" w:bidi="ar-SA"/>
        </w:rPr>
        <w:t>LCH-</w:t>
      </w:r>
      <w:r>
        <w:rPr>
          <w:rFonts w:hint="eastAsia" w:ascii="Courier New" w:hAnsi="Courier New" w:eastAsia="Times New Roman" w:cs="Times New Roman"/>
          <w:sz w:val="16"/>
          <w:lang w:val="en-GB" w:eastAsia="en-GB" w:bidi="ar-SA"/>
        </w:rPr>
        <w:t>restriction</w:t>
      </w:r>
      <w:r>
        <w:rPr>
          <w:rFonts w:hint="eastAsia" w:ascii="Courier New" w:hAnsi="Courier New" w:eastAsia="宋体" w:cs="Times New Roman"/>
          <w:sz w:val="16"/>
          <w:lang w:val="en-US" w:eastAsia="zh-CN" w:bidi="ar-SA"/>
        </w:rPr>
        <w:t>ToAddModList</w:t>
      </w:r>
      <w:r>
        <w:rPr>
          <w:rFonts w:ascii="Courier New" w:hAnsi="Courier New" w:eastAsia="Times New Roman" w:cs="Times New Roman"/>
          <w:sz w:val="16"/>
          <w:lang w:val="en-GB" w:eastAsia="en-GB" w:bidi="ar-SA"/>
        </w:rPr>
        <w:t>-r17</w:t>
      </w:r>
      <w:r>
        <w:rPr>
          <w:rFonts w:hint="eastAsia" w:ascii="Courier New" w:hAnsi="Courier New" w:eastAsia="宋体" w:cs="Times New Roman"/>
          <w:sz w:val="16"/>
          <w:lang w:val="en-US" w:eastAsia="zh-CN" w:bidi="ar-SA"/>
        </w:rPr>
        <w:t xml:space="preserve"> </w:t>
      </w:r>
      <w:r>
        <w:rPr>
          <w:rFonts w:hint="eastAsia" w:ascii="Courier New" w:hAnsi="Courier New" w:eastAsia="Times New Roman" w:cs="Times New Roman"/>
          <w:sz w:val="16"/>
          <w:lang w:val="en-GB" w:eastAsia="en-GB" w:bidi="ar-SA"/>
        </w:rPr>
        <w:t xml:space="preserve">SEQUENCE (SIZE(1..maxLC-ID)) OF </w:t>
      </w:r>
      <w:r>
        <w:rPr>
          <w:rFonts w:ascii="Courier New" w:hAnsi="Courier New" w:eastAsia="Times New Roman" w:cs="Times New Roman"/>
          <w:sz w:val="16"/>
          <w:lang w:val="en-GB" w:eastAsia="en-GB" w:bidi="ar-SA"/>
        </w:rPr>
        <w:t xml:space="preserve"> </w:t>
      </w:r>
      <w:r>
        <w:rPr>
          <w:rFonts w:hint="eastAsia" w:ascii="Courier New" w:hAnsi="Courier New" w:eastAsia="宋体" w:cs="Times New Roman"/>
          <w:sz w:val="16"/>
          <w:lang w:val="en-US" w:eastAsia="zh-CN" w:bidi="ar-SA"/>
        </w:rPr>
        <w:t>CG</w:t>
      </w:r>
      <w:r>
        <w:rPr>
          <w:rFonts w:ascii="Courier New" w:hAnsi="Courier New" w:eastAsia="Times New Roman" w:cs="Times New Roman"/>
          <w:sz w:val="16"/>
          <w:lang w:val="en-GB" w:eastAsia="en-GB" w:bidi="ar-SA"/>
        </w:rPr>
        <w:t>-SDT-Config-</w:t>
      </w:r>
      <w:r>
        <w:rPr>
          <w:rFonts w:hint="eastAsia" w:ascii="Courier New" w:hAnsi="Courier New" w:eastAsia="宋体" w:cs="Times New Roman"/>
          <w:sz w:val="16"/>
          <w:lang w:val="en-US" w:eastAsia="zh-CN" w:bidi="ar-SA"/>
        </w:rPr>
        <w:t>LCH-</w:t>
      </w:r>
      <w:r>
        <w:rPr>
          <w:rFonts w:hint="eastAsia" w:ascii="Courier New" w:hAnsi="Courier New" w:eastAsia="Times New Roman" w:cs="Times New Roman"/>
          <w:sz w:val="16"/>
          <w:lang w:val="en-GB" w:eastAsia="en-GB" w:bidi="ar-SA"/>
        </w:rPr>
        <w:t>restriction</w:t>
      </w:r>
      <w:r>
        <w:rPr>
          <w:rFonts w:hint="eastAsia" w:ascii="Courier New" w:hAnsi="Courier New" w:eastAsia="宋体" w:cs="Times New Roman"/>
          <w:sz w:val="16"/>
          <w:lang w:val="en-US" w:eastAsia="zh-CN"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xml:space="preserve">-- Need </w:t>
      </w:r>
      <w:r>
        <w:rPr>
          <w:rFonts w:hint="eastAsia" w:ascii="Courier New" w:hAnsi="Courier New" w:eastAsia="宋体" w:cs="Times New Roman"/>
          <w:color w:val="808080"/>
          <w:sz w:val="16"/>
          <w:lang w:val="en-US" w:eastAsia="zh-CN" w:bidi="ar-SA"/>
        </w:rPr>
        <w:t>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hint="eastAsia" w:ascii="Courier New" w:hAnsi="Courier New" w:eastAsia="宋体" w:cs="Times New Roman"/>
          <w:color w:val="808080"/>
          <w:sz w:val="16"/>
          <w:lang w:val="en-US" w:eastAsia="zh-CN" w:bidi="ar-SA"/>
        </w:rPr>
        <w:t xml:space="preserve"> </w:t>
      </w:r>
      <w:r>
        <w:rPr>
          <w:rFonts w:ascii="Courier New" w:hAnsi="Courier New" w:eastAsia="Times New Roman" w:cs="Times New Roman"/>
          <w:sz w:val="16"/>
          <w:lang w:val="en-US" w:eastAsia="zh-CN" w:bidi="ar-SA"/>
        </w:rPr>
        <w:t xml:space="preserve">   cg-SDT-Config-LCH-restriction</w:t>
      </w:r>
      <w:r>
        <w:rPr>
          <w:rFonts w:hint="eastAsia" w:ascii="Courier New" w:hAnsi="Courier New" w:eastAsia="Times New Roman" w:cs="Times New Roman"/>
          <w:sz w:val="16"/>
          <w:lang w:val="en-US" w:eastAsia="zh-CN" w:bidi="ar-SA"/>
        </w:rPr>
        <w:t>ToReleaseList</w:t>
      </w:r>
      <w:r>
        <w:rPr>
          <w:rFonts w:ascii="Courier New" w:hAnsi="Courier New" w:eastAsia="Times New Roman" w:cs="Times New Roman"/>
          <w:sz w:val="16"/>
          <w:lang w:val="en-US" w:eastAsia="zh-CN" w:bidi="ar-SA"/>
        </w:rPr>
        <w:t xml:space="preserve">-r17 SEQUENCE (SIZE(1..maxLC-ID)) OF  </w:t>
      </w:r>
      <w:r>
        <w:rPr>
          <w:rFonts w:hint="eastAsia" w:ascii="Courier New" w:hAnsi="Courier New" w:eastAsia="Times New Roman" w:cs="Times New Roman"/>
          <w:sz w:val="16"/>
          <w:lang w:val="en-US" w:eastAsia="zh-CN" w:bidi="ar-SA"/>
        </w:rPr>
        <w:t>LogicalChannelIdentity</w:t>
      </w:r>
      <w:r>
        <w:rPr>
          <w:rFonts w:ascii="Courier New" w:hAnsi="Courier New" w:eastAsia="Times New Roman" w:cs="Times New Roman"/>
          <w:sz w:val="16"/>
          <w:lang w:val="en-US" w:eastAsia="zh-CN" w:bidi="ar-SA"/>
        </w:rPr>
        <w:t xml:space="preserve"> </w:t>
      </w:r>
      <w:r>
        <w:rPr>
          <w:rFonts w:ascii="Courier New" w:hAnsi="Courier New" w:eastAsia="Times New Roman" w:cs="Times New Roman"/>
          <w:color w:val="993366"/>
          <w:sz w:val="16"/>
          <w:lang w:val="en-US" w:eastAsia="zh-CN" w:bidi="ar-SA"/>
        </w:rPr>
        <w:t>OPTIONAL</w:t>
      </w:r>
      <w:r>
        <w:rPr>
          <w:rFonts w:ascii="Courier New" w:hAnsi="Courier New" w:eastAsia="Times New Roman" w:cs="Times New Roman"/>
          <w:sz w:val="16"/>
          <w:lang w:val="en-US" w:eastAsia="zh-CN" w:bidi="ar-SA"/>
        </w:rPr>
        <w:t xml:space="preserve">,   </w:t>
      </w:r>
      <w:r>
        <w:rPr>
          <w:rFonts w:ascii="Courier New" w:hAnsi="Courier New" w:eastAsia="Times New Roman" w:cs="Times New Roman"/>
          <w:color w:val="808080"/>
          <w:sz w:val="16"/>
          <w:lang w:val="en-US" w:eastAsia="zh-CN"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cg-SDT-Config-Initial-BWP-NUL-r17       SetupRelease {BWP-Uplink-Dedicated-SDT}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cg-SDT-Config-Initial-BWP-SUL-r17       SetupRelease {BWP-Uplink-Dedicated-SDT}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cg-SDT-Config-Initial-BWP-DL-r17        BWP-Downlink-Dedicated-SDT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cg-SDT-timeAlignmentTimer-r17           TimeAlignmentTimer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cg-SDT-TA-ValidityThresholdSSB-r17      RSRP-Range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cg-SDT-nrofSS-BlocksToAverage-r17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 (1.. maxRS-IndexCellQual-r15)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BWP-Downlink-Dedicated-SDT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pdcch-Config-r17                        SetupRelease { PDCCH-Config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pdsch-Config-r17                        SetupRelease { PDSCH-Config }                                   O</w:t>
      </w:r>
      <w:r>
        <w:rPr>
          <w:rFonts w:ascii="Courier New" w:hAnsi="Courier New" w:eastAsia="Times New Roman" w:cs="Times New Roman"/>
          <w:color w:val="993366"/>
          <w:sz w:val="16"/>
          <w:lang w:val="en-GB" w:eastAsia="en-GB" w:bidi="ar-SA"/>
        </w:rPr>
        <w:t>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BWP-Uplink-Dedicated-SDT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pucch-Config-r17                                 SetupRelease { PUCCH-Config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pusch-Config-r17                                 SetupRelease { PUSCH-Config }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configuredGrantConfigToAddModList-r17                 ConfiguredGrantConfigToAddModList-r17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configuredGrantConfigToReleaseList-r17                ConfiguredGrantConfigToReleaseList-r17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highlight w:val="yellow"/>
          <w:lang w:val="en-GB" w:eastAsia="en-GB" w:bidi="ar-SA"/>
        </w:rPr>
        <w:t xml:space="preserve">    srs-Config                                       SetupRelease { SRS-Config }         </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 xml:space="preserve">An issue raises that there are duplicated SRS configs in POS and SDT. In which, the SDT SRS config is configured within SDT initial BWP, while POS SRS config can live with other BWP or initial BWP. If in RRCRelease with Suspend Config, the NW schedules one SRS config for positioning and also schedules CG SDT resources containing another different SRS config, UE will not sure which of them shall be applied. </w:t>
      </w:r>
    </w:p>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Furthermore, RAN1 has confirmed that SRS for positioning should be used in RRC_INACTIVE since RAN1#106:</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highlight w:val="none"/>
              </w:rPr>
            </w:pPr>
            <w:r>
              <w:rPr>
                <w:highlight w:val="none"/>
              </w:rPr>
              <w:t>Agreement</w:t>
            </w:r>
            <w:r>
              <w:rPr>
                <w:rFonts w:hint="eastAsia"/>
                <w:highlight w:val="none"/>
                <w:lang w:val="en-US" w:eastAsia="zh-CN"/>
              </w:rPr>
              <w:t xml:space="preserve"> in RAN1#106</w:t>
            </w:r>
            <w:r>
              <w:rPr>
                <w:highlight w:val="none"/>
              </w:rPr>
              <w:t>:</w:t>
            </w:r>
          </w:p>
          <w:p>
            <w:pPr>
              <w:pStyle w:val="287"/>
              <w:spacing w:before="0" w:after="0"/>
              <w:rPr>
                <w:rFonts w:ascii="Times" w:hAnsi="Times" w:cs="Times"/>
                <w:b/>
                <w:sz w:val="20"/>
              </w:rPr>
            </w:pPr>
            <w:r>
              <w:rPr>
                <w:rFonts w:ascii="Times" w:hAnsi="Times" w:cs="Times"/>
                <w:sz w:val="20"/>
                <w:lang w:eastAsia="ko-KR"/>
              </w:rPr>
              <w:t xml:space="preserve">From </w:t>
            </w:r>
            <w:r>
              <w:rPr>
                <w:rFonts w:ascii="Times" w:hAnsi="Times" w:cs="Times"/>
                <w:sz w:val="20"/>
              </w:rPr>
              <w:t>RAN1</w:t>
            </w:r>
            <w:r>
              <w:rPr>
                <w:rFonts w:ascii="Times" w:hAnsi="Times" w:cs="Times"/>
                <w:sz w:val="20"/>
                <w:lang w:eastAsia="ko-KR"/>
              </w:rPr>
              <w:t xml:space="preserve"> perspective, it is feasible to support transmission of </w:t>
            </w:r>
            <w:r>
              <w:rPr>
                <w:rFonts w:ascii="Times" w:hAnsi="Times" w:cs="Times"/>
                <w:sz w:val="20"/>
                <w:highlight w:val="yellow"/>
                <w:lang w:eastAsia="ko-KR"/>
              </w:rPr>
              <w:t>SRS for positioning</w:t>
            </w:r>
            <w:r>
              <w:rPr>
                <w:rFonts w:ascii="Times" w:hAnsi="Times" w:cs="Times"/>
                <w:sz w:val="20"/>
                <w:lang w:eastAsia="ko-KR"/>
              </w:rPr>
              <w:t xml:space="preserve"> by UEs in RRC _INACTIVE state for UL and DL+UL positioning under certain validation criteria</w:t>
            </w:r>
          </w:p>
          <w:p>
            <w:pPr>
              <w:pStyle w:val="287"/>
              <w:numPr>
                <w:ilvl w:val="0"/>
                <w:numId w:val="6"/>
              </w:numPr>
              <w:spacing w:before="0" w:after="0"/>
              <w:rPr>
                <w:rFonts w:ascii="Times" w:hAnsi="Times" w:cs="Times"/>
                <w:sz w:val="20"/>
              </w:rPr>
            </w:pPr>
            <w:r>
              <w:rPr>
                <w:rFonts w:ascii="Times" w:hAnsi="Times" w:cs="Times"/>
                <w:sz w:val="20"/>
              </w:rPr>
              <w:t>FFS: Type(s) of SRS for positioning (i.e., periodic, semi-persistent, aperiodic)</w:t>
            </w:r>
          </w:p>
          <w:p>
            <w:pPr>
              <w:pStyle w:val="287"/>
              <w:numPr>
                <w:ilvl w:val="0"/>
                <w:numId w:val="6"/>
              </w:numPr>
              <w:spacing w:before="0" w:after="0"/>
              <w:rPr>
                <w:rFonts w:ascii="Times" w:hAnsi="Times" w:cs="Times"/>
                <w:sz w:val="20"/>
              </w:rPr>
            </w:pPr>
            <w:r>
              <w:rPr>
                <w:rFonts w:ascii="Times" w:hAnsi="Times" w:cs="Times"/>
                <w:sz w:val="20"/>
              </w:rPr>
              <w:t>FFS: Details of validation criteria which may also be discussed in RAN2</w:t>
            </w:r>
          </w:p>
          <w:p>
            <w:pPr>
              <w:pStyle w:val="287"/>
              <w:numPr>
                <w:ilvl w:val="0"/>
                <w:numId w:val="6"/>
              </w:numPr>
              <w:spacing w:before="0" w:after="0"/>
              <w:rPr>
                <w:rFonts w:hint="default" w:ascii="Times New Roman" w:hAnsi="Times New Roman" w:eastAsia="宋体" w:cs="Times New Roman"/>
                <w:color w:val="000000"/>
                <w:kern w:val="0"/>
                <w:sz w:val="20"/>
                <w:szCs w:val="20"/>
                <w:vertAlign w:val="baseline"/>
                <w:lang w:val="en-US" w:eastAsia="zh-CN" w:bidi="ar-SA"/>
              </w:rPr>
            </w:pPr>
            <w:r>
              <w:rPr>
                <w:rFonts w:ascii="Times" w:hAnsi="Times" w:cs="Times"/>
                <w:sz w:val="20"/>
              </w:rPr>
              <w:t>Send LS to RAN2 informing them of this agreement</w:t>
            </w:r>
          </w:p>
        </w:tc>
      </w:tr>
    </w:tbl>
    <w:p>
      <w:pPr>
        <w:adjustRightInd w:val="0"/>
        <w:snapToGrid w:val="0"/>
        <w:spacing w:before="157" w:beforeLines="50" w:after="157" w:afterLines="50" w:line="240" w:lineRule="auto"/>
        <w:rPr>
          <w:rFonts w:hint="default" w:ascii="Times New Roman" w:hAnsi="Times New Roman" w:eastAsia="宋体" w:cs="Times New Roman"/>
          <w:color w:val="000000"/>
          <w:kern w:val="0"/>
          <w:sz w:val="20"/>
          <w:szCs w:val="20"/>
          <w:lang w:val="en-US" w:eastAsia="zh-CN" w:bidi="ar-SA"/>
        </w:rPr>
      </w:pPr>
      <w:r>
        <w:rPr>
          <w:rFonts w:hint="eastAsia" w:ascii="Times New Roman" w:hAnsi="Times New Roman" w:eastAsia="宋体" w:cs="Times New Roman"/>
          <w:color w:val="000000"/>
          <w:kern w:val="0"/>
          <w:sz w:val="20"/>
          <w:szCs w:val="20"/>
          <w:lang w:val="en-US" w:eastAsia="zh-CN" w:bidi="ar-SA"/>
        </w:rPr>
        <w:t>It can be seen that only SRS for positioning should be included in positioning SRS configuration for RRC_INACTIVE. So for the third editor</w:t>
      </w:r>
      <w:r>
        <w:rPr>
          <w:rFonts w:hint="default" w:ascii="Times New Roman" w:hAnsi="Times New Roman" w:eastAsia="宋体" w:cs="Times New Roman"/>
          <w:color w:val="000000"/>
          <w:kern w:val="0"/>
          <w:sz w:val="20"/>
          <w:szCs w:val="20"/>
          <w:lang w:val="en-US" w:eastAsia="zh-CN" w:bidi="ar-SA"/>
        </w:rPr>
        <w:t>’</w:t>
      </w:r>
      <w:r>
        <w:rPr>
          <w:rFonts w:hint="eastAsia" w:ascii="Times New Roman" w:hAnsi="Times New Roman" w:eastAsia="宋体" w:cs="Times New Roman"/>
          <w:color w:val="000000"/>
          <w:kern w:val="0"/>
          <w:sz w:val="20"/>
          <w:szCs w:val="20"/>
          <w:lang w:val="en-US" w:eastAsia="zh-CN" w:bidi="ar-SA"/>
        </w:rPr>
        <w:t>s note in positioning CR, we support to replace SRS config by SRSPosResourceSet and SRSPosResource. For more clear specification, SRS config in SDT config should be restricted to only contain SRSs that are not for positioning. This could help to distinguish different SRSs for different traffic. For achieving this, a coordination with SDT agenda may be needed.</w:t>
      </w:r>
    </w:p>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1: Support to replace SRS config by SRSPosResourceSet and SRSPosResource in RRCRelease with Suspend Config for positioning.</w:t>
      </w:r>
    </w:p>
    <w:p>
      <w:pPr>
        <w:adjustRightInd w:val="0"/>
        <w:snapToGrid w:val="0"/>
        <w:spacing w:before="157" w:beforeLines="50" w:after="157" w:afterLines="50" w:line="240" w:lineRule="auto"/>
        <w:rPr>
          <w:rFonts w:hint="default"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2: Support to coordinate with SDT that, SRS config in SDT config should be restricted to only contain SRSs that are not for positioning.</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Conclusion</w:t>
      </w:r>
    </w:p>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bidi="ar-SA"/>
        </w:rPr>
      </w:pPr>
      <w:bookmarkStart w:id="5" w:name="_Toc18413612"/>
      <w:bookmarkStart w:id="6" w:name="_Toc18403976"/>
      <w:bookmarkStart w:id="7" w:name="_Toc18404543"/>
      <w:r>
        <w:rPr>
          <w:rFonts w:hint="eastAsia" w:ascii="Times New Roman" w:hAnsi="Times New Roman" w:eastAsia="宋体" w:cs="Times New Roman"/>
          <w:b/>
          <w:bCs/>
          <w:i/>
          <w:iCs/>
          <w:color w:val="000000"/>
          <w:kern w:val="0"/>
          <w:sz w:val="20"/>
          <w:szCs w:val="20"/>
          <w:lang w:val="en-US" w:eastAsia="zh-CN" w:bidi="ar-SA"/>
        </w:rPr>
        <w:t>Proposal 1: Support to replace SRS config by SRSPosResourceSet and SRSPosResource in RRCRelease with Suspend Config for positioning.</w:t>
      </w:r>
    </w:p>
    <w:p>
      <w:pPr>
        <w:adjustRightInd w:val="0"/>
        <w:snapToGrid w:val="0"/>
        <w:spacing w:before="157" w:beforeLines="50" w:after="157" w:afterLines="50" w:line="240" w:lineRule="auto"/>
        <w:rPr>
          <w:rFonts w:hint="eastAsia" w:ascii="Times New Roman" w:hAnsi="Times New Roman" w:eastAsia="宋体" w:cs="Times New Roman"/>
          <w:b/>
          <w:bCs/>
          <w:i/>
          <w:iCs/>
          <w:color w:val="000000"/>
          <w:kern w:val="0"/>
          <w:sz w:val="20"/>
          <w:szCs w:val="20"/>
          <w:lang w:val="en-US" w:eastAsia="zh-CN" w:bidi="ar-SA"/>
        </w:rPr>
      </w:pPr>
      <w:r>
        <w:rPr>
          <w:rFonts w:hint="eastAsia" w:ascii="Times New Roman" w:hAnsi="Times New Roman" w:eastAsia="宋体" w:cs="Times New Roman"/>
          <w:b/>
          <w:bCs/>
          <w:i/>
          <w:iCs/>
          <w:color w:val="000000"/>
          <w:kern w:val="0"/>
          <w:sz w:val="20"/>
          <w:szCs w:val="20"/>
          <w:lang w:val="en-US" w:eastAsia="zh-CN" w:bidi="ar-SA"/>
        </w:rPr>
        <w:t>Proposal 2: Support to coordinate with SDT that, SRS config in SDT config should be restricted to only contain SRSs that are not for positioning.</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7" w:beforeLines="50" w:after="157" w:afterLines="50" w:line="240" w:lineRule="auto"/>
        <w:textAlignment w:val="baseline"/>
        <w:rPr>
          <w:rFonts w:cs="Arial"/>
          <w:kern w:val="0"/>
          <w:sz w:val="28"/>
          <w:szCs w:val="32"/>
        </w:rPr>
      </w:pPr>
      <w:r>
        <w:rPr>
          <w:rFonts w:cs="Arial"/>
          <w:kern w:val="0"/>
          <w:sz w:val="28"/>
          <w:szCs w:val="32"/>
        </w:rPr>
        <w:t>References</w:t>
      </w:r>
      <w:bookmarkEnd w:id="5"/>
      <w:bookmarkEnd w:id="6"/>
      <w:bookmarkEnd w:id="7"/>
    </w:p>
    <w:p>
      <w:pPr>
        <w:numPr>
          <w:ilvl w:val="0"/>
          <w:numId w:val="7"/>
        </w:numPr>
        <w:adjustRightInd w:val="0"/>
        <w:snapToGrid w:val="0"/>
        <w:spacing w:before="157" w:beforeLines="50" w:after="157" w:afterLines="50" w:line="240" w:lineRule="auto"/>
        <w:rPr>
          <w:rFonts w:ascii="Times New Roman" w:hAnsi="Times New Roman"/>
          <w:color w:val="000000"/>
          <w:sz w:val="20"/>
          <w:szCs w:val="20"/>
        </w:rPr>
      </w:pPr>
      <w:r>
        <w:rPr>
          <w:rFonts w:hint="eastAsia" w:ascii="Times New Roman" w:hAnsi="Times New Roman" w:eastAsia="宋体"/>
          <w:color w:val="000000"/>
          <w:sz w:val="20"/>
          <w:szCs w:val="20"/>
          <w:lang w:val="en-US" w:eastAsia="zh-CN"/>
        </w:rPr>
        <w:t xml:space="preserve"> R2-2202005, Summary of postmeeting 634- v10</w:t>
      </w:r>
      <w:r>
        <w:rPr>
          <w:rFonts w:ascii="Times New Roman" w:hAnsi="Times New Roman" w:eastAsia="宋体"/>
          <w:sz w:val="20"/>
          <w:szCs w:val="20"/>
          <w:lang w:val="en-US" w:eastAsia="zh-CN"/>
        </w:rPr>
        <w:t xml:space="preserve">, </w:t>
      </w:r>
      <w:r>
        <w:rPr>
          <w:rFonts w:hint="eastAsia" w:ascii="Times New Roman" w:hAnsi="Times New Roman" w:eastAsia="宋体"/>
          <w:sz w:val="20"/>
          <w:szCs w:val="20"/>
          <w:lang w:val="en-US" w:eastAsia="zh-CN"/>
        </w:rPr>
        <w:t>RAN2, February</w:t>
      </w:r>
      <w:r>
        <w:rPr>
          <w:rFonts w:ascii="Times New Roman" w:hAnsi="Times New Roman" w:eastAsia="宋体"/>
          <w:sz w:val="20"/>
          <w:szCs w:val="20"/>
          <w:lang w:val="en-US" w:eastAsia="zh-CN"/>
        </w:rPr>
        <w:t>, 202</w:t>
      </w:r>
      <w:r>
        <w:rPr>
          <w:rFonts w:hint="eastAsia" w:ascii="Times New Roman" w:hAnsi="Times New Roman" w:eastAsia="宋体"/>
          <w:sz w:val="20"/>
          <w:szCs w:val="20"/>
          <w:lang w:val="en-US" w:eastAsia="zh-CN"/>
        </w:rPr>
        <w:t>2</w:t>
      </w:r>
    </w:p>
    <w:p>
      <w:pPr>
        <w:numPr>
          <w:ilvl w:val="0"/>
          <w:numId w:val="7"/>
        </w:numPr>
        <w:adjustRightInd w:val="0"/>
        <w:snapToGrid w:val="0"/>
        <w:spacing w:before="157" w:beforeLines="50" w:after="157" w:afterLines="50" w:line="240" w:lineRule="auto"/>
        <w:rPr>
          <w:rFonts w:hint="eastAsia" w:ascii="Times New Roman" w:hAnsi="Times New Roman" w:eastAsia="宋体"/>
          <w:color w:val="000000"/>
          <w:sz w:val="20"/>
          <w:szCs w:val="20"/>
          <w:lang w:val="en-US" w:eastAsia="zh-CN"/>
        </w:rPr>
      </w:pPr>
      <w:r>
        <w:rPr>
          <w:rFonts w:hint="eastAsia" w:ascii="Times New Roman" w:hAnsi="Times New Roman" w:eastAsia="宋体" w:cs="Times New Roman"/>
          <w:color w:val="000000"/>
          <w:kern w:val="2"/>
          <w:sz w:val="20"/>
          <w:szCs w:val="20"/>
          <w:lang w:val="en-US" w:eastAsia="zh-CN" w:bidi="ar-SA"/>
        </w:rPr>
        <w:t xml:space="preserve">R2-2202048, </w:t>
      </w:r>
      <w:r>
        <w:rPr>
          <w:rFonts w:hint="eastAsia" w:ascii="Times New Roman" w:hAnsi="Times New Roman" w:eastAsia="宋体"/>
          <w:color w:val="000000"/>
          <w:sz w:val="20"/>
          <w:szCs w:val="20"/>
          <w:lang w:val="en-US" w:eastAsia="zh-CN"/>
        </w:rPr>
        <w:t xml:space="preserve">Capturing RRC impacts for RAT dependent Positioning, </w:t>
      </w:r>
      <w:r>
        <w:rPr>
          <w:rFonts w:hint="eastAsia" w:ascii="Times New Roman" w:hAnsi="Times New Roman" w:eastAsia="宋体"/>
          <w:sz w:val="20"/>
          <w:szCs w:val="20"/>
          <w:lang w:val="en-US" w:eastAsia="zh-CN"/>
        </w:rPr>
        <w:t>RAN2, February</w:t>
      </w:r>
      <w:r>
        <w:rPr>
          <w:rFonts w:ascii="Times New Roman" w:hAnsi="Times New Roman" w:eastAsia="宋体"/>
          <w:sz w:val="20"/>
          <w:szCs w:val="20"/>
          <w:lang w:val="en-US" w:eastAsia="zh-CN"/>
        </w:rPr>
        <w:t>, 202</w:t>
      </w:r>
      <w:r>
        <w:rPr>
          <w:rFonts w:hint="eastAsia" w:ascii="Times New Roman" w:hAnsi="Times New Roman" w:eastAsia="宋体"/>
          <w:sz w:val="20"/>
          <w:szCs w:val="20"/>
          <w:lang w:val="en-US" w:eastAsia="zh-CN"/>
        </w:rPr>
        <w:t>2</w:t>
      </w:r>
    </w:p>
    <w:p>
      <w:pPr>
        <w:numPr>
          <w:ilvl w:val="0"/>
          <w:numId w:val="7"/>
        </w:numPr>
        <w:adjustRightInd w:val="0"/>
        <w:snapToGrid w:val="0"/>
        <w:spacing w:before="157" w:beforeLines="50" w:after="157" w:afterLines="50" w:line="240" w:lineRule="auto"/>
        <w:rPr>
          <w:rFonts w:hint="eastAsia" w:ascii="Times New Roman" w:hAnsi="Times New Roman" w:eastAsia="宋体"/>
          <w:color w:val="000000"/>
          <w:sz w:val="20"/>
          <w:szCs w:val="20"/>
          <w:lang w:val="en-US" w:eastAsia="zh-CN"/>
        </w:rPr>
      </w:pPr>
      <w:r>
        <w:rPr>
          <w:rFonts w:hint="eastAsia" w:ascii="Times New Roman" w:hAnsi="Times New Roman" w:eastAsia="宋体" w:cs="Times New Roman"/>
          <w:color w:val="000000"/>
          <w:kern w:val="0"/>
          <w:sz w:val="20"/>
          <w:szCs w:val="20"/>
          <w:lang w:val="en-US" w:eastAsia="zh-CN" w:bidi="ar-SA"/>
        </w:rPr>
        <w:t xml:space="preserve">R2-2202021, draft-Running Sdt Cr_38331-g41_PostR2#116bis-e_v00_rapp, </w:t>
      </w:r>
      <w:r>
        <w:rPr>
          <w:rFonts w:hint="eastAsia" w:ascii="Times New Roman" w:hAnsi="Times New Roman" w:eastAsia="宋体"/>
          <w:sz w:val="20"/>
          <w:szCs w:val="20"/>
          <w:lang w:val="en-US" w:eastAsia="zh-CN"/>
        </w:rPr>
        <w:t>RAN2, February</w:t>
      </w:r>
      <w:r>
        <w:rPr>
          <w:rFonts w:ascii="Times New Roman" w:hAnsi="Times New Roman" w:eastAsia="宋体"/>
          <w:sz w:val="20"/>
          <w:szCs w:val="20"/>
          <w:lang w:val="en-US" w:eastAsia="zh-CN"/>
        </w:rPr>
        <w:t>, 202</w:t>
      </w:r>
      <w:r>
        <w:rPr>
          <w:rFonts w:hint="eastAsia" w:ascii="Times New Roman" w:hAnsi="Times New Roman" w:eastAsia="宋体"/>
          <w:sz w:val="20"/>
          <w:szCs w:val="20"/>
          <w:lang w:val="en-US" w:eastAsia="zh-CN"/>
        </w:rPr>
        <w:t>2</w:t>
      </w:r>
      <w:r>
        <w:rPr>
          <w:rFonts w:hint="eastAsia" w:ascii="Times New Roman" w:hAnsi="Times New Roman" w:eastAsia="宋体" w:cs="Times New Roman"/>
          <w:color w:val="000000"/>
          <w:kern w:val="0"/>
          <w:sz w:val="20"/>
          <w:szCs w:val="20"/>
          <w:lang w:val="en-US" w:eastAsia="zh-CN" w:bidi="ar-SA"/>
        </w:rPr>
        <w:t xml:space="preserve"> </w:t>
      </w: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multilevel"/>
    <w:tmpl w:val="B165565A"/>
    <w:lvl w:ilvl="0" w:tentative="0">
      <w:start w:val="1"/>
      <w:numFmt w:val="decimal"/>
      <w:suff w:val="space"/>
      <w:lvlText w:val="[%1]"/>
      <w:lvlJc w:val="left"/>
    </w:lvl>
    <w:lvl w:ilvl="1" w:tentative="0">
      <w:start w:val="1"/>
      <w:numFmt w:val="decimalEnclosedCircleChinese"/>
      <w:lvlText w:val="%2"/>
      <w:lvlJc w:val="left"/>
      <w:pPr>
        <w:tabs>
          <w:tab w:val="left" w:pos="840"/>
        </w:tabs>
        <w:ind w:left="840" w:leftChars="0" w:hanging="420" w:firstLineChars="0"/>
      </w:pPr>
      <w:rPr>
        <w:rFonts w:hint="default"/>
      </w:rPr>
    </w:lvl>
    <w:lvl w:ilvl="2" w:tentative="0">
      <w:start w:val="1"/>
      <w:numFmt w:val="decimal"/>
      <w:lvlText w:val="%3)"/>
      <w:lvlJc w:val="left"/>
      <w:pPr>
        <w:tabs>
          <w:tab w:val="left" w:pos="1260"/>
        </w:tabs>
        <w:ind w:left="1260" w:leftChars="0" w:hanging="420" w:firstLineChars="0"/>
      </w:pPr>
      <w:rPr>
        <w:rFonts w:hint="default"/>
      </w:rPr>
    </w:lvl>
    <w:lvl w:ilvl="3" w:tentative="0">
      <w:start w:val="1"/>
      <w:numFmt w:val="lowerLetter"/>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lowerRoman"/>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Letter"/>
      <w:lvlText w:val="%9)"/>
      <w:lvlJc w:val="left"/>
      <w:pPr>
        <w:tabs>
          <w:tab w:val="left" w:pos="3780"/>
        </w:tabs>
        <w:ind w:left="3780" w:leftChars="0" w:hanging="420" w:firstLineChars="0"/>
      </w:pPr>
      <w:rPr>
        <w:rFonts w:hint="default"/>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11E6511E"/>
    <w:multiLevelType w:val="multilevel"/>
    <w:tmpl w:val="11E651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4"/>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documentProtection w:enforcement="0"/>
  <w:defaultTabStop w:val="420"/>
  <w:hyphenationZone w:val="425"/>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3C2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29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764D9"/>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1D9A"/>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364D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6601"/>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2DF1"/>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C7E40"/>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2F13DD8"/>
    <w:rsid w:val="03397D1D"/>
    <w:rsid w:val="034C2C19"/>
    <w:rsid w:val="03695ACD"/>
    <w:rsid w:val="036E1C26"/>
    <w:rsid w:val="037439E2"/>
    <w:rsid w:val="03BC3684"/>
    <w:rsid w:val="0427122D"/>
    <w:rsid w:val="04405CD4"/>
    <w:rsid w:val="04CA0EF3"/>
    <w:rsid w:val="05D1293B"/>
    <w:rsid w:val="06270E5D"/>
    <w:rsid w:val="06301129"/>
    <w:rsid w:val="06931225"/>
    <w:rsid w:val="06997BBE"/>
    <w:rsid w:val="06FD17FF"/>
    <w:rsid w:val="07332E45"/>
    <w:rsid w:val="07393CB3"/>
    <w:rsid w:val="074F610E"/>
    <w:rsid w:val="07645E7E"/>
    <w:rsid w:val="07815AA2"/>
    <w:rsid w:val="07DB31F6"/>
    <w:rsid w:val="08036844"/>
    <w:rsid w:val="083828A5"/>
    <w:rsid w:val="08634AA9"/>
    <w:rsid w:val="086A0D8F"/>
    <w:rsid w:val="08870B03"/>
    <w:rsid w:val="09253E9C"/>
    <w:rsid w:val="0929781C"/>
    <w:rsid w:val="09324291"/>
    <w:rsid w:val="095438C6"/>
    <w:rsid w:val="0962097D"/>
    <w:rsid w:val="098B1EF5"/>
    <w:rsid w:val="09911B95"/>
    <w:rsid w:val="09945F3A"/>
    <w:rsid w:val="09CB5A6C"/>
    <w:rsid w:val="09CF7F1B"/>
    <w:rsid w:val="09F00BD8"/>
    <w:rsid w:val="09F318B6"/>
    <w:rsid w:val="09FD6E02"/>
    <w:rsid w:val="0A1A74F5"/>
    <w:rsid w:val="0A1D73FF"/>
    <w:rsid w:val="0A3737D9"/>
    <w:rsid w:val="0A750F68"/>
    <w:rsid w:val="0A8417D4"/>
    <w:rsid w:val="0AE61C59"/>
    <w:rsid w:val="0AEC356E"/>
    <w:rsid w:val="0AF22A25"/>
    <w:rsid w:val="0B545B44"/>
    <w:rsid w:val="0B9533E7"/>
    <w:rsid w:val="0C34609D"/>
    <w:rsid w:val="0C4A196E"/>
    <w:rsid w:val="0C567D3B"/>
    <w:rsid w:val="0CBA1583"/>
    <w:rsid w:val="0CBC415D"/>
    <w:rsid w:val="0CD249CC"/>
    <w:rsid w:val="0D9222C1"/>
    <w:rsid w:val="0DC045AB"/>
    <w:rsid w:val="0DEE176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5043F2"/>
    <w:rsid w:val="11793F32"/>
    <w:rsid w:val="11B5797D"/>
    <w:rsid w:val="11C5124A"/>
    <w:rsid w:val="11DD4AE3"/>
    <w:rsid w:val="11E15AE5"/>
    <w:rsid w:val="11E53E9B"/>
    <w:rsid w:val="11FC5F30"/>
    <w:rsid w:val="120048B1"/>
    <w:rsid w:val="12015140"/>
    <w:rsid w:val="12394E59"/>
    <w:rsid w:val="1299671F"/>
    <w:rsid w:val="12A742B1"/>
    <w:rsid w:val="12C40C84"/>
    <w:rsid w:val="12E63AB1"/>
    <w:rsid w:val="131813A1"/>
    <w:rsid w:val="13DC640D"/>
    <w:rsid w:val="141842FE"/>
    <w:rsid w:val="14352831"/>
    <w:rsid w:val="146B64E1"/>
    <w:rsid w:val="14993B21"/>
    <w:rsid w:val="14D73601"/>
    <w:rsid w:val="15014A40"/>
    <w:rsid w:val="15442AC7"/>
    <w:rsid w:val="156B4B8B"/>
    <w:rsid w:val="15832D37"/>
    <w:rsid w:val="15890495"/>
    <w:rsid w:val="15CB3D7D"/>
    <w:rsid w:val="15E03D6F"/>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F32BCE"/>
    <w:rsid w:val="18FC4F8D"/>
    <w:rsid w:val="18FF4ABB"/>
    <w:rsid w:val="19343406"/>
    <w:rsid w:val="1A45032B"/>
    <w:rsid w:val="1A640E62"/>
    <w:rsid w:val="1A694128"/>
    <w:rsid w:val="1A713779"/>
    <w:rsid w:val="1A84217D"/>
    <w:rsid w:val="1A9B1F53"/>
    <w:rsid w:val="1ABB54B3"/>
    <w:rsid w:val="1AE025B8"/>
    <w:rsid w:val="1B3D4012"/>
    <w:rsid w:val="1B481AFB"/>
    <w:rsid w:val="1B7A1663"/>
    <w:rsid w:val="1B8F6978"/>
    <w:rsid w:val="1BA669C0"/>
    <w:rsid w:val="1BC27038"/>
    <w:rsid w:val="1BC73993"/>
    <w:rsid w:val="1BD24B16"/>
    <w:rsid w:val="1BF62321"/>
    <w:rsid w:val="1C130C67"/>
    <w:rsid w:val="1C1A3F41"/>
    <w:rsid w:val="1C2D5D31"/>
    <w:rsid w:val="1C456B76"/>
    <w:rsid w:val="1C696E9C"/>
    <w:rsid w:val="1CBD093F"/>
    <w:rsid w:val="1CC83450"/>
    <w:rsid w:val="1CE21C50"/>
    <w:rsid w:val="1CE9601A"/>
    <w:rsid w:val="1D235F66"/>
    <w:rsid w:val="1D665A9E"/>
    <w:rsid w:val="1D667D51"/>
    <w:rsid w:val="1D8D3AB3"/>
    <w:rsid w:val="1DB97265"/>
    <w:rsid w:val="1DC566C0"/>
    <w:rsid w:val="1DE501D0"/>
    <w:rsid w:val="1E21472F"/>
    <w:rsid w:val="1E2442EB"/>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2F726E"/>
    <w:rsid w:val="213A5E32"/>
    <w:rsid w:val="214425B4"/>
    <w:rsid w:val="218F6DAE"/>
    <w:rsid w:val="21A40526"/>
    <w:rsid w:val="21AC2E1A"/>
    <w:rsid w:val="21D36B48"/>
    <w:rsid w:val="21D93ECC"/>
    <w:rsid w:val="221B7641"/>
    <w:rsid w:val="222E4F94"/>
    <w:rsid w:val="224F5646"/>
    <w:rsid w:val="229A0A46"/>
    <w:rsid w:val="22BD0C78"/>
    <w:rsid w:val="22D5441E"/>
    <w:rsid w:val="22D61F71"/>
    <w:rsid w:val="232660FF"/>
    <w:rsid w:val="23BE01FF"/>
    <w:rsid w:val="2418652F"/>
    <w:rsid w:val="245A1846"/>
    <w:rsid w:val="248512BD"/>
    <w:rsid w:val="24DF29CF"/>
    <w:rsid w:val="24E51B39"/>
    <w:rsid w:val="25173A41"/>
    <w:rsid w:val="252D5DCC"/>
    <w:rsid w:val="255B75CB"/>
    <w:rsid w:val="25841D88"/>
    <w:rsid w:val="25A45302"/>
    <w:rsid w:val="25A94E88"/>
    <w:rsid w:val="25C84E2B"/>
    <w:rsid w:val="25E135DF"/>
    <w:rsid w:val="261E413F"/>
    <w:rsid w:val="263E633F"/>
    <w:rsid w:val="267E599C"/>
    <w:rsid w:val="26995B41"/>
    <w:rsid w:val="26C17FC8"/>
    <w:rsid w:val="27771F24"/>
    <w:rsid w:val="27B132D6"/>
    <w:rsid w:val="27FF1FDA"/>
    <w:rsid w:val="28026CAF"/>
    <w:rsid w:val="28915210"/>
    <w:rsid w:val="28937E74"/>
    <w:rsid w:val="29095102"/>
    <w:rsid w:val="293E1B9C"/>
    <w:rsid w:val="299F2C32"/>
    <w:rsid w:val="29A240AE"/>
    <w:rsid w:val="29A81AA0"/>
    <w:rsid w:val="29B32846"/>
    <w:rsid w:val="29ED63D5"/>
    <w:rsid w:val="2A275682"/>
    <w:rsid w:val="2A275D46"/>
    <w:rsid w:val="2AA14025"/>
    <w:rsid w:val="2ACA4643"/>
    <w:rsid w:val="2B2348E2"/>
    <w:rsid w:val="2B5D0645"/>
    <w:rsid w:val="2B907720"/>
    <w:rsid w:val="2BCD0751"/>
    <w:rsid w:val="2C227360"/>
    <w:rsid w:val="2C7F2EA6"/>
    <w:rsid w:val="2C8C2358"/>
    <w:rsid w:val="2C8E4E6A"/>
    <w:rsid w:val="2C9927E7"/>
    <w:rsid w:val="2CA56F60"/>
    <w:rsid w:val="2CAF2767"/>
    <w:rsid w:val="2CFB59F1"/>
    <w:rsid w:val="2D125EB2"/>
    <w:rsid w:val="2D1E05D5"/>
    <w:rsid w:val="2D306F6B"/>
    <w:rsid w:val="2D5627A8"/>
    <w:rsid w:val="2D8D29A8"/>
    <w:rsid w:val="2D9A6090"/>
    <w:rsid w:val="2DBD4FAF"/>
    <w:rsid w:val="2DFB709E"/>
    <w:rsid w:val="2E09336F"/>
    <w:rsid w:val="2E1874A7"/>
    <w:rsid w:val="2E291A3B"/>
    <w:rsid w:val="2EC27772"/>
    <w:rsid w:val="2ED0428B"/>
    <w:rsid w:val="2EF02B88"/>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91F62"/>
    <w:rsid w:val="328C1583"/>
    <w:rsid w:val="32C9080C"/>
    <w:rsid w:val="32CA0CF4"/>
    <w:rsid w:val="334275F5"/>
    <w:rsid w:val="33636F14"/>
    <w:rsid w:val="33670485"/>
    <w:rsid w:val="33C54618"/>
    <w:rsid w:val="34211C7C"/>
    <w:rsid w:val="347A4EB8"/>
    <w:rsid w:val="35183D8B"/>
    <w:rsid w:val="35387D52"/>
    <w:rsid w:val="356926AE"/>
    <w:rsid w:val="35746D1B"/>
    <w:rsid w:val="358E0757"/>
    <w:rsid w:val="35AE7101"/>
    <w:rsid w:val="35BB43C3"/>
    <w:rsid w:val="35F9212A"/>
    <w:rsid w:val="36281B26"/>
    <w:rsid w:val="36336C04"/>
    <w:rsid w:val="366043F8"/>
    <w:rsid w:val="366626F2"/>
    <w:rsid w:val="369176BA"/>
    <w:rsid w:val="369D6E52"/>
    <w:rsid w:val="36C63FD4"/>
    <w:rsid w:val="36D74E42"/>
    <w:rsid w:val="36EC0BD4"/>
    <w:rsid w:val="374F6194"/>
    <w:rsid w:val="37503514"/>
    <w:rsid w:val="377F6041"/>
    <w:rsid w:val="37BC7D72"/>
    <w:rsid w:val="37D133A4"/>
    <w:rsid w:val="37E15A1B"/>
    <w:rsid w:val="382E42A6"/>
    <w:rsid w:val="38A75F14"/>
    <w:rsid w:val="38BD2C6C"/>
    <w:rsid w:val="38E022B1"/>
    <w:rsid w:val="38FA0996"/>
    <w:rsid w:val="392957F1"/>
    <w:rsid w:val="39467E4B"/>
    <w:rsid w:val="396E02FE"/>
    <w:rsid w:val="39781F0B"/>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D0F30FA"/>
    <w:rsid w:val="3D634A82"/>
    <w:rsid w:val="3D9210CE"/>
    <w:rsid w:val="3DAC0E95"/>
    <w:rsid w:val="3E7A082F"/>
    <w:rsid w:val="3E926EC3"/>
    <w:rsid w:val="3E93478A"/>
    <w:rsid w:val="3E9F10BF"/>
    <w:rsid w:val="3EAB4933"/>
    <w:rsid w:val="3EC40624"/>
    <w:rsid w:val="3F0875E3"/>
    <w:rsid w:val="3F09726C"/>
    <w:rsid w:val="3F1F25CF"/>
    <w:rsid w:val="3F4275F7"/>
    <w:rsid w:val="3F495E7B"/>
    <w:rsid w:val="3F5B21D1"/>
    <w:rsid w:val="3F73510D"/>
    <w:rsid w:val="3FB60A94"/>
    <w:rsid w:val="3FBD74AC"/>
    <w:rsid w:val="402D7D95"/>
    <w:rsid w:val="402F67F2"/>
    <w:rsid w:val="402F7D1A"/>
    <w:rsid w:val="405E7B10"/>
    <w:rsid w:val="40E74724"/>
    <w:rsid w:val="411531A3"/>
    <w:rsid w:val="414B0A93"/>
    <w:rsid w:val="415723A1"/>
    <w:rsid w:val="41643432"/>
    <w:rsid w:val="421B0E01"/>
    <w:rsid w:val="42481B2A"/>
    <w:rsid w:val="428328E7"/>
    <w:rsid w:val="42F81741"/>
    <w:rsid w:val="437906BF"/>
    <w:rsid w:val="43945CC5"/>
    <w:rsid w:val="43BC7AB7"/>
    <w:rsid w:val="43CE3BC6"/>
    <w:rsid w:val="43FB5AF0"/>
    <w:rsid w:val="440B4BBE"/>
    <w:rsid w:val="44211E9A"/>
    <w:rsid w:val="4454633F"/>
    <w:rsid w:val="44555A83"/>
    <w:rsid w:val="446A1C8A"/>
    <w:rsid w:val="448E37BC"/>
    <w:rsid w:val="44C70D28"/>
    <w:rsid w:val="44EE2D37"/>
    <w:rsid w:val="44F2313F"/>
    <w:rsid w:val="45465A74"/>
    <w:rsid w:val="457210D8"/>
    <w:rsid w:val="45E30915"/>
    <w:rsid w:val="45E40321"/>
    <w:rsid w:val="45FC7E93"/>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DE0121"/>
    <w:rsid w:val="48E03D9C"/>
    <w:rsid w:val="490B656E"/>
    <w:rsid w:val="49374149"/>
    <w:rsid w:val="49613924"/>
    <w:rsid w:val="496D0F3E"/>
    <w:rsid w:val="49736122"/>
    <w:rsid w:val="49BA69E4"/>
    <w:rsid w:val="49E12571"/>
    <w:rsid w:val="49E378C6"/>
    <w:rsid w:val="4A2C24D8"/>
    <w:rsid w:val="4A834EBE"/>
    <w:rsid w:val="4AB03CA7"/>
    <w:rsid w:val="4B3040AF"/>
    <w:rsid w:val="4B55574A"/>
    <w:rsid w:val="4B8B3072"/>
    <w:rsid w:val="4BA90131"/>
    <w:rsid w:val="4BB36285"/>
    <w:rsid w:val="4BD35EC5"/>
    <w:rsid w:val="4BF55CE7"/>
    <w:rsid w:val="4C1B3C0A"/>
    <w:rsid w:val="4C4846F9"/>
    <w:rsid w:val="4CAC205F"/>
    <w:rsid w:val="4CBC728A"/>
    <w:rsid w:val="4CD02623"/>
    <w:rsid w:val="4CFB69A6"/>
    <w:rsid w:val="4D2316EA"/>
    <w:rsid w:val="4D267491"/>
    <w:rsid w:val="4D830955"/>
    <w:rsid w:val="4DBA0BBF"/>
    <w:rsid w:val="4DF641D3"/>
    <w:rsid w:val="4E3E017D"/>
    <w:rsid w:val="4E5F59DA"/>
    <w:rsid w:val="4EA44C2A"/>
    <w:rsid w:val="4EF04DAF"/>
    <w:rsid w:val="4EF23E87"/>
    <w:rsid w:val="4F2941D5"/>
    <w:rsid w:val="4FFC0A94"/>
    <w:rsid w:val="50081059"/>
    <w:rsid w:val="50F36CD9"/>
    <w:rsid w:val="512E641B"/>
    <w:rsid w:val="517D059D"/>
    <w:rsid w:val="519A289D"/>
    <w:rsid w:val="51FA56D9"/>
    <w:rsid w:val="521723B7"/>
    <w:rsid w:val="523F7F97"/>
    <w:rsid w:val="53047529"/>
    <w:rsid w:val="53B9060B"/>
    <w:rsid w:val="54107975"/>
    <w:rsid w:val="5451551D"/>
    <w:rsid w:val="548B3E8B"/>
    <w:rsid w:val="548C2C0D"/>
    <w:rsid w:val="54D6790A"/>
    <w:rsid w:val="55205953"/>
    <w:rsid w:val="553A4CBA"/>
    <w:rsid w:val="55622A1E"/>
    <w:rsid w:val="557E6857"/>
    <w:rsid w:val="55880F5E"/>
    <w:rsid w:val="55C36E95"/>
    <w:rsid w:val="55E15918"/>
    <w:rsid w:val="55E65C45"/>
    <w:rsid w:val="55F9753C"/>
    <w:rsid w:val="55FA344A"/>
    <w:rsid w:val="560E1027"/>
    <w:rsid w:val="5616542D"/>
    <w:rsid w:val="563A460F"/>
    <w:rsid w:val="566B6C45"/>
    <w:rsid w:val="56975E59"/>
    <w:rsid w:val="569C350B"/>
    <w:rsid w:val="56BF0EA2"/>
    <w:rsid w:val="56D31AD8"/>
    <w:rsid w:val="56EA3918"/>
    <w:rsid w:val="57460503"/>
    <w:rsid w:val="575272DC"/>
    <w:rsid w:val="575370FA"/>
    <w:rsid w:val="57B548D9"/>
    <w:rsid w:val="57BD0A78"/>
    <w:rsid w:val="57DC6FDD"/>
    <w:rsid w:val="57FB5F50"/>
    <w:rsid w:val="58067D1A"/>
    <w:rsid w:val="58984B29"/>
    <w:rsid w:val="589E7340"/>
    <w:rsid w:val="58B03A4A"/>
    <w:rsid w:val="590D5DDF"/>
    <w:rsid w:val="592B53B8"/>
    <w:rsid w:val="596D2668"/>
    <w:rsid w:val="596F34AA"/>
    <w:rsid w:val="59974D7F"/>
    <w:rsid w:val="59C407FC"/>
    <w:rsid w:val="59C754AB"/>
    <w:rsid w:val="59E079AB"/>
    <w:rsid w:val="5A375749"/>
    <w:rsid w:val="5A5A162D"/>
    <w:rsid w:val="5A726BA0"/>
    <w:rsid w:val="5AB04EA5"/>
    <w:rsid w:val="5AD3204F"/>
    <w:rsid w:val="5AE94788"/>
    <w:rsid w:val="5B071BBA"/>
    <w:rsid w:val="5B3C55BF"/>
    <w:rsid w:val="5B63756F"/>
    <w:rsid w:val="5B725B6B"/>
    <w:rsid w:val="5BBE026D"/>
    <w:rsid w:val="5BD439A7"/>
    <w:rsid w:val="5BDF3319"/>
    <w:rsid w:val="5BE14EE6"/>
    <w:rsid w:val="5C7979D9"/>
    <w:rsid w:val="5C991133"/>
    <w:rsid w:val="5C995E25"/>
    <w:rsid w:val="5D5144C0"/>
    <w:rsid w:val="5D8D143F"/>
    <w:rsid w:val="5DFB2BCA"/>
    <w:rsid w:val="5E147908"/>
    <w:rsid w:val="5E2A7858"/>
    <w:rsid w:val="5E511874"/>
    <w:rsid w:val="5E790BE8"/>
    <w:rsid w:val="5E973039"/>
    <w:rsid w:val="5EA87B0A"/>
    <w:rsid w:val="5EB119EE"/>
    <w:rsid w:val="5EB467AE"/>
    <w:rsid w:val="5EEF7AA9"/>
    <w:rsid w:val="5F3E2940"/>
    <w:rsid w:val="5F4945D9"/>
    <w:rsid w:val="5F4E4F30"/>
    <w:rsid w:val="5F825446"/>
    <w:rsid w:val="5F982B77"/>
    <w:rsid w:val="5FAE4FA2"/>
    <w:rsid w:val="5FBE69BB"/>
    <w:rsid w:val="5FCB4192"/>
    <w:rsid w:val="601A7A49"/>
    <w:rsid w:val="602F4794"/>
    <w:rsid w:val="607F4912"/>
    <w:rsid w:val="60881A7C"/>
    <w:rsid w:val="609751E5"/>
    <w:rsid w:val="60C10976"/>
    <w:rsid w:val="61563C9D"/>
    <w:rsid w:val="61C16E82"/>
    <w:rsid w:val="61D81A5C"/>
    <w:rsid w:val="620D1678"/>
    <w:rsid w:val="624F1D5A"/>
    <w:rsid w:val="62B8321C"/>
    <w:rsid w:val="630962B4"/>
    <w:rsid w:val="63766DF5"/>
    <w:rsid w:val="63BE6B4B"/>
    <w:rsid w:val="63D91547"/>
    <w:rsid w:val="63E41E32"/>
    <w:rsid w:val="6406254B"/>
    <w:rsid w:val="643636FB"/>
    <w:rsid w:val="64522BD2"/>
    <w:rsid w:val="646766DC"/>
    <w:rsid w:val="648A4A7E"/>
    <w:rsid w:val="64E010F2"/>
    <w:rsid w:val="6503009D"/>
    <w:rsid w:val="651E5E20"/>
    <w:rsid w:val="65535A1B"/>
    <w:rsid w:val="65654DFF"/>
    <w:rsid w:val="657E2D0B"/>
    <w:rsid w:val="657F68B0"/>
    <w:rsid w:val="65817DB1"/>
    <w:rsid w:val="65D84197"/>
    <w:rsid w:val="65F12F76"/>
    <w:rsid w:val="65FE510C"/>
    <w:rsid w:val="660E507B"/>
    <w:rsid w:val="66373410"/>
    <w:rsid w:val="66576902"/>
    <w:rsid w:val="669369C9"/>
    <w:rsid w:val="66943B2D"/>
    <w:rsid w:val="66E9436F"/>
    <w:rsid w:val="670859AA"/>
    <w:rsid w:val="67165E6D"/>
    <w:rsid w:val="675A1CF7"/>
    <w:rsid w:val="6761194F"/>
    <w:rsid w:val="67626BF9"/>
    <w:rsid w:val="677F7400"/>
    <w:rsid w:val="67A01566"/>
    <w:rsid w:val="67A63D55"/>
    <w:rsid w:val="67A84465"/>
    <w:rsid w:val="67AB3B49"/>
    <w:rsid w:val="67CF3424"/>
    <w:rsid w:val="67FA2480"/>
    <w:rsid w:val="67FF610F"/>
    <w:rsid w:val="68157B1D"/>
    <w:rsid w:val="683220D0"/>
    <w:rsid w:val="68384317"/>
    <w:rsid w:val="685F312A"/>
    <w:rsid w:val="68603781"/>
    <w:rsid w:val="68CC70D7"/>
    <w:rsid w:val="69291ACC"/>
    <w:rsid w:val="693F57CE"/>
    <w:rsid w:val="69433D4A"/>
    <w:rsid w:val="696B32FD"/>
    <w:rsid w:val="69797C2C"/>
    <w:rsid w:val="69AB78DD"/>
    <w:rsid w:val="69C56B8B"/>
    <w:rsid w:val="69D171A3"/>
    <w:rsid w:val="69D74CDC"/>
    <w:rsid w:val="6A206938"/>
    <w:rsid w:val="6A2F1F48"/>
    <w:rsid w:val="6A6C5A40"/>
    <w:rsid w:val="6A9B47A1"/>
    <w:rsid w:val="6AFA1EBA"/>
    <w:rsid w:val="6AFF14C0"/>
    <w:rsid w:val="6B081F48"/>
    <w:rsid w:val="6B0E13E7"/>
    <w:rsid w:val="6B1301B0"/>
    <w:rsid w:val="6B29781B"/>
    <w:rsid w:val="6B5068BA"/>
    <w:rsid w:val="6BFF0085"/>
    <w:rsid w:val="6C2F5929"/>
    <w:rsid w:val="6C321BE0"/>
    <w:rsid w:val="6CBE6C13"/>
    <w:rsid w:val="6D17028B"/>
    <w:rsid w:val="6D2552D8"/>
    <w:rsid w:val="6D302D5D"/>
    <w:rsid w:val="6D3C235D"/>
    <w:rsid w:val="6D935AB0"/>
    <w:rsid w:val="6DA62403"/>
    <w:rsid w:val="6DF5498C"/>
    <w:rsid w:val="6E087119"/>
    <w:rsid w:val="6E0A3A07"/>
    <w:rsid w:val="6E372360"/>
    <w:rsid w:val="6E4F724A"/>
    <w:rsid w:val="6E60770D"/>
    <w:rsid w:val="6F037853"/>
    <w:rsid w:val="6F0B0650"/>
    <w:rsid w:val="6F7B3028"/>
    <w:rsid w:val="6F9C0048"/>
    <w:rsid w:val="6FA027BC"/>
    <w:rsid w:val="6FAE0DF3"/>
    <w:rsid w:val="6FC532EA"/>
    <w:rsid w:val="6FC55DFE"/>
    <w:rsid w:val="70020A66"/>
    <w:rsid w:val="701A03F2"/>
    <w:rsid w:val="701B6FD8"/>
    <w:rsid w:val="70206DE6"/>
    <w:rsid w:val="704266E6"/>
    <w:rsid w:val="704F4DC4"/>
    <w:rsid w:val="70544583"/>
    <w:rsid w:val="706A7B0F"/>
    <w:rsid w:val="7080412D"/>
    <w:rsid w:val="70C34169"/>
    <w:rsid w:val="7127456D"/>
    <w:rsid w:val="712914EF"/>
    <w:rsid w:val="716329A8"/>
    <w:rsid w:val="716D1937"/>
    <w:rsid w:val="717B4AB7"/>
    <w:rsid w:val="717C199B"/>
    <w:rsid w:val="71EF2FA5"/>
    <w:rsid w:val="720E19E5"/>
    <w:rsid w:val="7210341D"/>
    <w:rsid w:val="725F7758"/>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2C28EB"/>
    <w:rsid w:val="759318B9"/>
    <w:rsid w:val="75DF32A0"/>
    <w:rsid w:val="75ED010F"/>
    <w:rsid w:val="760A43BF"/>
    <w:rsid w:val="761321E0"/>
    <w:rsid w:val="761450E8"/>
    <w:rsid w:val="765D589D"/>
    <w:rsid w:val="76732694"/>
    <w:rsid w:val="76A133C0"/>
    <w:rsid w:val="76D36025"/>
    <w:rsid w:val="77250572"/>
    <w:rsid w:val="772F2936"/>
    <w:rsid w:val="773F3622"/>
    <w:rsid w:val="776B6DA8"/>
    <w:rsid w:val="779D5554"/>
    <w:rsid w:val="77AF6C41"/>
    <w:rsid w:val="77B21E06"/>
    <w:rsid w:val="77DE796E"/>
    <w:rsid w:val="780F0912"/>
    <w:rsid w:val="784F6AB7"/>
    <w:rsid w:val="78D61CB2"/>
    <w:rsid w:val="78F104FB"/>
    <w:rsid w:val="78FD61AA"/>
    <w:rsid w:val="79493EB1"/>
    <w:rsid w:val="797C66CF"/>
    <w:rsid w:val="79A21387"/>
    <w:rsid w:val="7A7550A6"/>
    <w:rsid w:val="7AAF3771"/>
    <w:rsid w:val="7AEC001A"/>
    <w:rsid w:val="7B475761"/>
    <w:rsid w:val="7B49298E"/>
    <w:rsid w:val="7B7B57F5"/>
    <w:rsid w:val="7B7D3C44"/>
    <w:rsid w:val="7BE208A5"/>
    <w:rsid w:val="7BE3068E"/>
    <w:rsid w:val="7C150EF5"/>
    <w:rsid w:val="7C465BE7"/>
    <w:rsid w:val="7C4D4686"/>
    <w:rsid w:val="7CAF51D0"/>
    <w:rsid w:val="7CAF6655"/>
    <w:rsid w:val="7CDA0194"/>
    <w:rsid w:val="7D2A73BF"/>
    <w:rsid w:val="7D405935"/>
    <w:rsid w:val="7D6E224F"/>
    <w:rsid w:val="7D87285F"/>
    <w:rsid w:val="7D9B3B81"/>
    <w:rsid w:val="7DA87B6D"/>
    <w:rsid w:val="7DA957CB"/>
    <w:rsid w:val="7DC82C31"/>
    <w:rsid w:val="7DF366F8"/>
    <w:rsid w:val="7E0F7674"/>
    <w:rsid w:val="7E1F6225"/>
    <w:rsid w:val="7E5940F2"/>
    <w:rsid w:val="7E5B35FF"/>
    <w:rsid w:val="7E6916D3"/>
    <w:rsid w:val="7EA33491"/>
    <w:rsid w:val="7EB6487C"/>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Cs/>
      <w:sz w:val="24"/>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3GPP Text"/>
    <w:basedOn w:val="1"/>
    <w:qFormat/>
    <w:uiPriority w:val="0"/>
    <w:pPr>
      <w:overflowPunct w:val="0"/>
      <w:autoSpaceDE w:val="0"/>
      <w:autoSpaceDN w:val="0"/>
      <w:adjustRightInd w:val="0"/>
      <w:spacing w:before="120" w:after="120" w:line="259" w:lineRule="auto"/>
      <w:jc w:val="both"/>
      <w:textAlignment w:val="baseline"/>
    </w:pPr>
    <w:rPr>
      <w:rFonts w:ascii="Times New Roman" w:hAnsi="Times New Roman" w:eastAsia="宋体"/>
      <w:sz w:val="22"/>
      <w:szCs w:val="20"/>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CF0B1-8B4C-4F3B-8DFC-12BAD3D91678}">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5</Pages>
  <Words>1978</Words>
  <Characters>11277</Characters>
  <Lines>93</Lines>
  <Paragraphs>26</Paragraphs>
  <TotalTime>12</TotalTime>
  <ScaleCrop>false</ScaleCrop>
  <LinksUpToDate>false</LinksUpToDate>
  <CharactersWithSpaces>13229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ZTE-Yu Pan</cp:lastModifiedBy>
  <cp:lastPrinted>2113-01-01T00:00:00Z</cp:lastPrinted>
  <dcterms:modified xsi:type="dcterms:W3CDTF">2022-02-14T12:00:29Z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